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Xmsonormal"/>
        <w:spacing w:beforeAutospacing="0" w:before="280" w:afterAutospacing="0" w:after="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sz w:val="22"/>
          <w:szCs w:val="22"/>
        </w:rPr>
        <w:t>CHAMAMENTO PÚBLICO Nº 04/2021</w:t>
      </w:r>
    </w:p>
    <w:p>
      <w:pPr>
        <w:pStyle w:val="Xmsonormal"/>
        <w:spacing w:beforeAutospacing="0" w:before="280" w:afterAutospacing="0" w:after="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sz w:val="22"/>
          <w:szCs w:val="22"/>
        </w:rPr>
        <w:t>EDITAL DA SECRETARIA MUNICIPAL DE SAÚDE</w:t>
      </w:r>
    </w:p>
    <w:p>
      <w:pPr>
        <w:pStyle w:val="Xmsonormal"/>
        <w:spacing w:beforeAutospacing="0" w:before="280" w:afterAutospacing="0" w:after="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sz w:val="22"/>
          <w:szCs w:val="22"/>
        </w:rPr>
        <w:t>CONTRATAÇÃO EXCEPCIONAL DE PROFISSIONAIS DE SAÚDE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 xml:space="preserve">O </w:t>
      </w:r>
      <w:r>
        <w:rPr>
          <w:rFonts w:ascii="Arial" w:hAnsi="Arial"/>
          <w:b/>
          <w:bCs/>
          <w:sz w:val="22"/>
          <w:szCs w:val="22"/>
        </w:rPr>
        <w:t>MUNICÍPIO DE LAGUNA</w:t>
      </w:r>
      <w:r>
        <w:rPr>
          <w:rFonts w:ascii="Arial" w:hAnsi="Arial"/>
          <w:sz w:val="22"/>
          <w:szCs w:val="22"/>
        </w:rPr>
        <w:t xml:space="preserve">, com fundamento na Lei Complementar Municipal nº 217, de 27 de dezembro de 2010, torna público, para conhecimento de todos os interessados, que foi autorizada a contratação com dispensa de processo seletivo público, e que estarão abertas no </w:t>
      </w:r>
      <w:r>
        <w:rPr>
          <w:rFonts w:ascii="Arial" w:hAnsi="Arial"/>
          <w:b/>
          <w:bCs/>
          <w:sz w:val="22"/>
          <w:szCs w:val="22"/>
        </w:rPr>
        <w:t>período de</w: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  <w:shd w:fill="auto" w:val="clear"/>
        </w:rPr>
        <w:t>03 de Agosto  de 2021</w: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à </w:t>
      </w:r>
      <w:r>
        <w:rPr>
          <w:rFonts w:eastAsia="" w:cs="" w:ascii="Arial" w:hAnsi="Arial" w:cstheme="minorBidi" w:eastAsiaTheme="minorEastAsia"/>
          <w:b/>
          <w:bCs/>
          <w:sz w:val="22"/>
          <w:szCs w:val="22"/>
          <w:shd w:fill="auto" w:val="clear"/>
        </w:rPr>
        <w:t>04 de Agosto  de 2021</w:t>
      </w:r>
      <w:r>
        <w:rPr>
          <w:rFonts w:ascii="Arial" w:hAnsi="Arial"/>
          <w:b/>
          <w:bCs/>
          <w:sz w:val="22"/>
          <w:szCs w:val="22"/>
          <w:shd w:fill="auto" w:val="clear"/>
        </w:rPr>
        <w:t>,</w:t>
      </w:r>
      <w:r>
        <w:rPr>
          <w:rFonts w:ascii="Arial" w:hAnsi="Arial"/>
          <w:b/>
          <w:bCs/>
          <w:sz w:val="22"/>
          <w:szCs w:val="22"/>
        </w:rPr>
        <w:t xml:space="preserve"> até às 13:00 horas</w:t>
      </w:r>
      <w:r>
        <w:rPr>
          <w:rFonts w:ascii="Arial" w:hAnsi="Arial"/>
          <w:sz w:val="22"/>
          <w:szCs w:val="22"/>
        </w:rPr>
        <w:t xml:space="preserve">, as inscrições, por meio do envio de currículos, para a contratação de profissionais de Saúde para o provimento de cargos temporários, por excepcional interesse público, no quadro de pessoal da Administração Municipal, o qual será realizado de acordo com as normativas seguintes: 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1. A contratação em caráter temporário pelo excepcional interesse público, com dispensa do processo de seleção pública, se dará pelo prazo máximo e improrrogável de 120 (cento e vinte) dias, nos termos do art. 3º, §4º, da Lei Complementar Municipal nº 217/2010, com a finalidade de combate à Pandemia do Coronavírus.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2. Os selecionados no Processo Seletivo a ser realizado serão contratados para atendimento no Centro de Triagem e na Estratégia da Saúde da Família (ESF) no Município de Laguna, vedada qualquer preferência ou distinção aos selecionados neste Edital.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3. Não haverá prorrogação da contratação prevista no Chamamento Público, sendo que eventual necessidade de continuidade de atendimento em relação à Pandemia do Coronavírus será precedida de processo seletivo para nova contratação.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4. Os cargos disponíveis, com os respectivos números de vagas, cargas horárias, vencimentos e requisitos de escolaridade estão definidos no Anexo Único deste Edital.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5. A contratação será realizada para que sejam supridas as vagas abertas e necessárias para o preenchimento das equipes de Saúde, na forma do Anexo Único, deste Edital.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6. A contratação será realizada mediante chamamento público e adotará como forma de seleção dos profissionais os seguintes critérios: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6.1 Para os profissionais: Médico, Técnico de Enfermagem, e Auxiliar de Consultório Dentário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a) análise Curricular;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b) comprovação de habilitação específica para o cargo a ser ocupado pelo candidato;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c) experiência profissional.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7. Em virtude da situação peculiar do combate à Pandemia, fica vedada a inscrição de profissionais que se encontrem no grupo de risco, assim reconhecidos pelas autoridades de saúde.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 xml:space="preserve">8. Os currículos para análise e participação do processo seletivo deverão ser entregues diretamente na Secretaria de Saúde Municipal, localizada à Rua João de Souza, s/nº, bairro Magalhães, aos cuidados da servidora Sra. </w:t>
      </w:r>
      <w:r>
        <w:rPr>
          <w:rFonts w:eastAsia="" w:cs="" w:ascii="Arial" w:hAnsi="Arial" w:cstheme="minorBidi" w:eastAsiaTheme="minorEastAsia"/>
          <w:color w:val="000000"/>
          <w:sz w:val="22"/>
          <w:szCs w:val="22"/>
        </w:rPr>
        <w:t>Caroline Florentino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no horário de atendimento das 07:00 às 13:00 </w:t>
      </w:r>
      <w:r>
        <w:rPr>
          <w:rFonts w:ascii="Arial" w:hAnsi="Arial"/>
          <w:b/>
          <w:bCs/>
          <w:sz w:val="22"/>
          <w:szCs w:val="22"/>
        </w:rPr>
        <w:t xml:space="preserve">horas, dos </w:t>
      </w:r>
      <w:r>
        <w:rPr>
          <w:rFonts w:ascii="Arial" w:hAnsi="Arial"/>
          <w:b/>
          <w:bCs/>
          <w:color w:val="000000"/>
          <w:sz w:val="22"/>
          <w:szCs w:val="22"/>
          <w:shd w:fill="auto" w:val="clear"/>
        </w:rPr>
        <w:t>dias 03 à 04 de agosto de 2021</w:t>
      </w:r>
      <w:r>
        <w:rPr>
          <w:rFonts w:ascii="Arial" w:hAnsi="Arial"/>
          <w:b/>
          <w:bCs/>
          <w:sz w:val="22"/>
          <w:szCs w:val="22"/>
          <w:shd w:fill="auto" w:val="clear"/>
        </w:rPr>
        <w:t>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 xml:space="preserve">8.1 Além de atender aos pré-requisitos, </w:t>
      </w:r>
      <w:r>
        <w:rPr>
          <w:rFonts w:ascii="Arial" w:hAnsi="Arial"/>
          <w:b/>
          <w:bCs/>
          <w:sz w:val="22"/>
          <w:szCs w:val="22"/>
        </w:rPr>
        <w:t>o candidato deverá enviar o currículo informando a função e carga horária para a qual deseja concorrer, juntamente com os documentos comprobatórios de experiência e habilitação profissional</w:t>
      </w:r>
      <w:r>
        <w:rPr>
          <w:rFonts w:ascii="Arial" w:hAnsi="Arial"/>
          <w:sz w:val="22"/>
          <w:szCs w:val="22"/>
        </w:rPr>
        <w:t>, com fim de possibilitar a classificação.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9. A Comissão de Seleção será responsável pela seleção dos profissionais que atendam aos requisitos técnicos e administrativos exigidos neste instrumento convocatório, mediante a análise de currículo e experiência profissional.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10. Na avaliação dos candidatos, o resultado final será igual ao somatório da pontuação obtida na análise dos currículos e no tempo de experiência profissional, conforme as regras deste Edital.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11. Para as funções de médico e enfermeiro, os candidatos serão classificados conforme a seguinte tabela de experiência e habilitação profissional:</w:t>
      </w:r>
    </w:p>
    <w:tbl>
      <w:tblPr>
        <w:tblW w:w="878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4758"/>
        <w:gridCol w:w="1815"/>
        <w:gridCol w:w="2209"/>
      </w:tblGrid>
      <w:tr>
        <w:trPr/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MÉDICO/ENFERMEIRO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PONTUAÇÃO ATRIBUÍDA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PONTUAÇÃO MÁXIMA</w:t>
            </w:r>
          </w:p>
        </w:tc>
      </w:tr>
      <w:tr>
        <w:trPr/>
        <w:tc>
          <w:tcPr>
            <w:tcW w:w="4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Residência médica/em enfermagem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10,00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10,00</w:t>
            </w:r>
          </w:p>
        </w:tc>
      </w:tr>
      <w:tr>
        <w:trPr/>
        <w:tc>
          <w:tcPr>
            <w:tcW w:w="4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Pós-Graduação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10,00 por curso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20,00</w:t>
            </w:r>
          </w:p>
        </w:tc>
      </w:tr>
      <w:tr>
        <w:trPr/>
        <w:tc>
          <w:tcPr>
            <w:tcW w:w="4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Mestrado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10,00 por curso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20,00</w:t>
            </w:r>
          </w:p>
        </w:tc>
      </w:tr>
      <w:tr>
        <w:trPr/>
        <w:tc>
          <w:tcPr>
            <w:tcW w:w="4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Doutorado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10,00 por curso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20,00</w:t>
            </w:r>
          </w:p>
        </w:tc>
      </w:tr>
      <w:tr>
        <w:trPr/>
        <w:tc>
          <w:tcPr>
            <w:tcW w:w="4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Comprovação de tempo de serviço na atividade médica/enfermagem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5,00 por ano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15,00</w:t>
            </w:r>
          </w:p>
        </w:tc>
      </w:tr>
      <w:tr>
        <w:trPr/>
        <w:tc>
          <w:tcPr>
            <w:tcW w:w="4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Comprovação de tempo de serviço em unidade participante da Estratégia da Saúde da Família (ESF)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5,00 por ano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15,00</w:t>
            </w:r>
          </w:p>
        </w:tc>
      </w:tr>
      <w:tr>
        <w:trPr>
          <w:trHeight w:val="395" w:hRule="atLeast"/>
        </w:trPr>
        <w:tc>
          <w:tcPr>
            <w:tcW w:w="6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Xmsonormal"/>
              <w:widowControl w:val="false"/>
              <w:spacing w:beforeAutospacing="0" w:before="280" w:afterAutospacing="0" w:after="0"/>
              <w:rPr>
                <w:rFonts w:ascii="Arial" w:hAnsi="Arial" w:cs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PONTUAÇÃO MÁXIMA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>
                <w:b/>
                <w:bCs/>
              </w:rPr>
              <w:t>100,00</w:t>
            </w:r>
          </w:p>
        </w:tc>
      </w:tr>
    </w:tbl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12. Para o cargo de Técnico de Enfermagem, os candidatos serão classificados conforme a seguinte tabela de experiência e habilitação profissional:</w:t>
      </w:r>
    </w:p>
    <w:tbl>
      <w:tblPr>
        <w:tblW w:w="878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4758"/>
        <w:gridCol w:w="1815"/>
        <w:gridCol w:w="2209"/>
      </w:tblGrid>
      <w:tr>
        <w:trPr/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TÉCNICO DE ENFERMAGEM/AUXILIAR DE CONSULTÓRIO DENTÁRIO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>
                <w:b/>
                <w:bCs/>
              </w:rPr>
              <w:t>PONTUAÇÃO ATRIBUÍDA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PONTUAÇÃO MÁXIMA</w:t>
            </w:r>
          </w:p>
        </w:tc>
      </w:tr>
      <w:tr>
        <w:trPr/>
        <w:tc>
          <w:tcPr>
            <w:tcW w:w="4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Cursos de aperfeiçoamento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5,00 por curso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40,00</w:t>
            </w:r>
          </w:p>
        </w:tc>
      </w:tr>
      <w:tr>
        <w:trPr/>
        <w:tc>
          <w:tcPr>
            <w:tcW w:w="4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Comprovação de tempo de serviço na atividade técnica em enfermagem/Auxiliar de enfermagem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5,00 por ano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30,00</w:t>
            </w:r>
          </w:p>
        </w:tc>
      </w:tr>
      <w:tr>
        <w:trPr/>
        <w:tc>
          <w:tcPr>
            <w:tcW w:w="4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Comprovação de tempo de serviço em unidade participante da Estratégia da Saúde da Família (ESF)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5,00 por ano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30,00</w:t>
            </w:r>
          </w:p>
        </w:tc>
      </w:tr>
      <w:tr>
        <w:trPr/>
        <w:tc>
          <w:tcPr>
            <w:tcW w:w="6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PONTUAÇÃO MÁXIMA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</w:tbl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13. A avaliação da experiência profissional, em todos os casos, deverá ser comprovada através de cópia de registro em Carteira de Trabalho e Previdência Social – CTPS, ou cópia de declaração em papel timbrado, com firma reconhecida ou Certidão de Tempo de Serviço expedida por órgão competente.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14. No caso de empate serão observados os seguintes critérios, de acordo com a ordem que se apresentam: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a) maior pontuação obtida na experiência profissional;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b) maior pontuação obtida por habilitação profissional e cursos de aperfeiçoamento;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c) maior idade.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 xml:space="preserve">15. Os candidatos que forem selecionados deverão apresentar, por cópia reprográfica simples, acompanhada do original, ou autenticada em cartório, </w:t>
      </w:r>
      <w:r>
        <w:rPr>
          <w:rFonts w:eastAsia="" w:cs="" w:ascii="Arial" w:hAnsi="Arial" w:cstheme="minorBidi" w:eastAsiaTheme="minorEastAsia"/>
          <w:b/>
          <w:bCs/>
          <w:sz w:val="22"/>
          <w:szCs w:val="22"/>
          <w:shd w:fill="auto" w:val="clear"/>
        </w:rPr>
        <w:t>até às 13:00 horas do dia 06/08/2021</w:t>
      </w:r>
      <w:r>
        <w:rPr>
          <w:rFonts w:ascii="Arial" w:hAnsi="Arial"/>
          <w:sz w:val="22"/>
          <w:szCs w:val="22"/>
          <w:shd w:fill="auto" w:val="clear"/>
        </w:rPr>
        <w:t xml:space="preserve"> o</w:t>
      </w:r>
      <w:r>
        <w:rPr>
          <w:rFonts w:ascii="Arial" w:hAnsi="Arial"/>
          <w:sz w:val="22"/>
          <w:szCs w:val="22"/>
        </w:rPr>
        <w:t>s seguintes documentos comprobatórios dos requisitos mínimos para a contratação:</w:t>
      </w:r>
      <w:bookmarkStart w:id="0" w:name="_GoBack"/>
      <w:bookmarkEnd w:id="0"/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a) todos os documentos comprobatórios dos pré-requisitos conforme estabelecido no Anexo Único deste Edital;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b) documento de identidade, ou equivalente, com fotografia, reconhecido legalmente em todo território nacional, de forma a comprovar ser brasileiro ou gozar das prerrogativas legais correspondentes, e ter a idade mínima de 18 anos;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 xml:space="preserve">c) título de eleitor e comprovante de quitação eleitoral, emitida pela Justiça Eleitoral ou pelo </w:t>
      </w:r>
      <w:r>
        <w:rPr>
          <w:rFonts w:ascii="Arial" w:hAnsi="Arial"/>
          <w:i/>
          <w:iCs/>
          <w:sz w:val="22"/>
          <w:szCs w:val="22"/>
        </w:rPr>
        <w:t>site</w:t>
      </w:r>
      <w:r>
        <w:rPr>
          <w:rFonts w:ascii="Arial" w:hAnsi="Arial"/>
          <w:sz w:val="22"/>
          <w:szCs w:val="22"/>
        </w:rPr>
        <w:t xml:space="preserve"> do TRE;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d) cadastro nacional de pessoas físicas – CPF;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e) se homem, certificado de reservista ou dispensa militar;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f) certidão de nascimento ou casamento (se casado ou divorciado);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g) cartão de cadastramento PIS/PASEP;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h) comprovante de residência;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i) declaração de bens e valores, preenchida em formulário próprio ou fornecido pela contratante, ou cópia completa da Declaração de Imposto de Renda do último exercício;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j) declaração de que não possui vínculo laboral na esfera municipal, estadual ou federal, salvo nas hipóteses de acumulações legais.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 xml:space="preserve">16. Estará automaticamente desclassificado o selecionado que </w:t>
      </w:r>
      <w:r>
        <w:rPr>
          <w:rFonts w:ascii="Arial" w:hAnsi="Arial"/>
          <w:b/>
          <w:bCs/>
          <w:sz w:val="22"/>
          <w:szCs w:val="22"/>
        </w:rPr>
        <w:t>deixar de apresentar</w:t>
      </w:r>
      <w:r>
        <w:rPr>
          <w:rFonts w:ascii="Arial" w:hAnsi="Arial"/>
          <w:sz w:val="22"/>
          <w:szCs w:val="22"/>
        </w:rPr>
        <w:t xml:space="preserve"> qualquer um dos documentos elencados, ou se enquadrar em qualquer das vedações legais.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17. O selecionado deverá estar disponível para assumir suas atividades funcionais imediatamente após a convocação.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18. O candidato que não concordar com a ordem de classificação poderá interpor recurso por escrito, dirigido à Secretaria Municipal de Saúde, localizada à Rua João de Souza, s/nº, bairro Magalhães, Laguna/SC, no prazo de até 02 (dois) dias úteis após a divulgação do resultado, no horário das 07:00 às 13:00 horas, mediante a apresentação fundamentada das razões do seu questionamento.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19. Não havendo recursos, ou decididos os recursos interpostos, será promovida a publicação da classificação final e/ou homologação do resultado final da chamada pública.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20. As dúvidas, ocorrências e casos omissos eventualmente existentes e não previstos neste Edital serão resolvidos a critério exclusivo e irrecorrível da Secretaria Municipal de Saúde.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21. Na hipótese de extinção da causa justificadora da contratação durante a vigência do contrato, este será rescindido sem que gere direitos a indenização pelo período dos serviços não executados.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Laguna/SC, 28 de junho de 2021.</w:t>
      </w:r>
    </w:p>
    <w:p>
      <w:pPr>
        <w:pStyle w:val="Xmsonormal"/>
        <w:spacing w:beforeAutospacing="0" w:before="120" w:afterAutospacing="0" w:after="12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Xmsonormal"/>
        <w:spacing w:beforeAutospacing="0" w:before="120" w:afterAutospacing="0" w:after="12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Xmsonormal"/>
        <w:spacing w:beforeAutospacing="0" w:before="0" w:afterAutospacing="0" w:after="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  </w:t>
      </w:r>
      <w:r>
        <w:rPr>
          <w:rFonts w:ascii="Arial" w:hAnsi="Arial"/>
          <w:b/>
          <w:bCs/>
          <w:sz w:val="22"/>
          <w:szCs w:val="22"/>
        </w:rPr>
        <w:t xml:space="preserve">Gabrielle Siqueira da Cunha </w:t>
        <w:tab/>
        <w:tab/>
        <w:tab/>
        <w:tab/>
        <w:tab/>
        <w:t>Samir Ahmad</w:t>
      </w:r>
    </w:p>
    <w:p>
      <w:pPr>
        <w:pStyle w:val="Xmsonormal"/>
        <w:spacing w:beforeAutospacing="0" w:before="0" w:afterAutospacing="0" w:after="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Secretária Municipal de Saúde </w:t>
        <w:tab/>
        <w:tab/>
        <w:tab/>
        <w:tab/>
        <w:t xml:space="preserve">         Prefeito Municipal</w:t>
      </w:r>
    </w:p>
    <w:p>
      <w:pPr>
        <w:pStyle w:val="Xmsonormal"/>
        <w:spacing w:beforeAutospacing="0" w:before="120" w:afterAutospacing="0" w:after="12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sz w:val="22"/>
          <w:szCs w:val="22"/>
        </w:rPr>
        <w:t>ANEXO ÚNICO</w:t>
      </w:r>
    </w:p>
    <w:p>
      <w:pPr>
        <w:pStyle w:val="Xmsonormal"/>
        <w:spacing w:beforeAutospacing="0" w:before="120" w:afterAutospacing="0" w:after="12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sz w:val="22"/>
          <w:szCs w:val="22"/>
        </w:rPr>
        <w:t>CARGOS, VAGAS, CARGA HORÁRIA, VENCIMENTOS, HABILITAÇÃO PROFISSIONAL, PRÉ-REQUISITOS, NÍVEL DE ESCOLARIDADE E ATRIBUIÇÕES</w:t>
      </w:r>
    </w:p>
    <w:p>
      <w:pPr>
        <w:pStyle w:val="Xmsonormal"/>
        <w:spacing w:beforeAutospacing="0" w:before="120" w:afterAutospacing="0" w:after="12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Xmsonormal"/>
        <w:spacing w:lineRule="auto" w:line="276" w:beforeAutospacing="0" w:before="280" w:afterAutospacing="0" w:after="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1. O nível de escolaridade e as exigências indicadas deverão estar atendidas até a data da posse. Caso não comprovados a escolaridade e os requisitos mínimos exigidos na tabela constante no item 6 deste Anexo, a contratação não será efetivada.</w:t>
      </w:r>
    </w:p>
    <w:p>
      <w:pPr>
        <w:pStyle w:val="Xmsonormal"/>
        <w:spacing w:lineRule="auto" w:line="276" w:beforeAutospacing="0" w:before="280" w:afterAutospacing="0" w:after="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2. As atividades inerentes a cada um dos cargos serão desenvolvidas em quaisquer dependências, locais ou órgãos do Município de Laguna/SC.</w:t>
      </w:r>
    </w:p>
    <w:p>
      <w:pPr>
        <w:pStyle w:val="Xmsonormal"/>
        <w:spacing w:lineRule="auto" w:line="276" w:beforeAutospacing="0" w:before="280" w:afterAutospacing="0" w:after="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3. A Carga Horária está expressa em tempo semanal de trabalho.</w:t>
      </w:r>
    </w:p>
    <w:p>
      <w:pPr>
        <w:pStyle w:val="Xmsonormal"/>
        <w:spacing w:lineRule="auto" w:line="276" w:beforeAutospacing="0" w:before="280" w:afterAutospacing="0" w:after="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sz w:val="22"/>
          <w:szCs w:val="22"/>
        </w:rPr>
        <w:t>4. O regime jurídico é o estatutário.</w:t>
      </w:r>
    </w:p>
    <w:p>
      <w:pPr>
        <w:pStyle w:val="Xmsonormal"/>
        <w:spacing w:lineRule="auto" w:line="276" w:beforeAutospacing="0" w:before="280" w:afterAutospacing="0" w:after="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sz w:val="22"/>
          <w:szCs w:val="22"/>
        </w:rPr>
        <w:t>5. CARGOS, VAGAS, CARGA HORÁRIA, PRÉ-REQUISITOS, VENCIMENTOS</w:t>
      </w:r>
      <w:r>
        <w:rPr>
          <w:rFonts w:cs="Arial" w:ascii="Arial" w:hAnsi="Arial"/>
          <w:b/>
          <w:bCs/>
          <w:color w:val="000000"/>
          <w:sz w:val="22"/>
          <w:szCs w:val="22"/>
        </w:rPr>
        <w:t>:</w:t>
      </w:r>
    </w:p>
    <w:tbl>
      <w:tblPr>
        <w:tblW w:w="8504" w:type="dxa"/>
        <w:jc w:val="left"/>
        <w:tblInd w:w="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637"/>
        <w:gridCol w:w="1301"/>
        <w:gridCol w:w="1598"/>
        <w:gridCol w:w="1800"/>
        <w:gridCol w:w="2168"/>
      </w:tblGrid>
      <w:tr>
        <w:trPr/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CARGA HORÁRIA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PRÉ-REQUISITO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VENCIMENTOS</w:t>
            </w:r>
          </w:p>
        </w:tc>
      </w:tr>
      <w:tr>
        <w:trPr/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Médico para atuar no Centro de Triagem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/>
            </w:pPr>
            <w:r>
              <w:rPr/>
              <w:t>1 (</w:t>
            </w:r>
            <w:r>
              <w:rPr>
                <w:sz w:val="22"/>
              </w:rPr>
              <w:t>uma</w:t>
            </w:r>
            <w:r>
              <w:rPr/>
              <w:t>)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/>
            </w:pPr>
            <w:r>
              <w:rPr/>
              <w:t>20 (vinte) horas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 xml:space="preserve">Experiência em atendimento clínico </w:t>
            </w: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R$ 4.605,30 (salário) + 70%  de Gratificação de combate </w:t>
            </w:r>
            <w:r>
              <w:rPr>
                <w:color w:val="000000"/>
                <w:sz w:val="22"/>
              </w:rPr>
              <w:t>à</w:t>
            </w:r>
            <w:r>
              <w:rPr>
                <w:color w:val="000000"/>
              </w:rPr>
              <w:t xml:space="preserve"> pandemia, seguindo os critérios da LC 435/2021</w:t>
            </w:r>
          </w:p>
        </w:tc>
      </w:tr>
      <w:tr>
        <w:trPr/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Médico para atuar no Centro de Triagem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/>
            </w:pPr>
            <w:r>
              <w:rPr/>
              <w:t>1 (uma)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/>
            </w:pPr>
            <w:r>
              <w:rPr/>
              <w:t>40 (quarenta)  horas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Experiência em atendimento clínico</w:t>
            </w: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R$ 9.210,60 (salário) + 70%  de Gratificação de combate </w:t>
            </w:r>
            <w:r>
              <w:rPr>
                <w:color w:val="000000"/>
                <w:sz w:val="22"/>
              </w:rPr>
              <w:t>à</w:t>
            </w:r>
            <w:r>
              <w:rPr>
                <w:color w:val="000000"/>
              </w:rPr>
              <w:t xml:space="preserve"> pandemia, seguindo os critérios da LC 435/2021</w:t>
            </w:r>
          </w:p>
        </w:tc>
      </w:tr>
      <w:tr>
        <w:trPr/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 xml:space="preserve">Médico para atuar na Estratégia da Saúde da Família 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/>
            </w:pPr>
            <w:r>
              <w:rPr/>
              <w:t>1 (uma)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40 (quarenta) horas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Experiência em atendimento clínico</w:t>
            </w: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R$ 9.210,60 (salário) + 70%  de Gratificação de combate </w:t>
            </w:r>
            <w:r>
              <w:rPr>
                <w:color w:val="000000"/>
                <w:sz w:val="22"/>
              </w:rPr>
              <w:t>à</w:t>
            </w:r>
            <w:r>
              <w:rPr>
                <w:color w:val="000000"/>
              </w:rPr>
              <w:t xml:space="preserve"> pandemia, seguindo os critérios da LC 435/2021</w:t>
            </w:r>
          </w:p>
        </w:tc>
      </w:tr>
      <w:tr>
        <w:trPr/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Enfermeiro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/>
            </w:pPr>
            <w:r>
              <w:rPr/>
              <w:t>1 (uma)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 xml:space="preserve">40 (quarenta) horas 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Experiência em atendimento a COVID-19 e Estratégia da Saúde da Família</w:t>
            </w: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R$ 3.697,14 (salário)</w:t>
            </w:r>
          </w:p>
        </w:tc>
      </w:tr>
      <w:tr>
        <w:trPr/>
        <w:tc>
          <w:tcPr>
            <w:tcW w:w="163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Técnico de Enfermagem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/>
            </w:pPr>
            <w:r>
              <w:rPr/>
              <w:t>6 (seis)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40 (quarenta) horas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 xml:space="preserve">Experiência em atendimento a COVID-19 e Estratégia da Saúde da Família </w:t>
            </w:r>
          </w:p>
        </w:tc>
        <w:tc>
          <w:tcPr>
            <w:tcW w:w="21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R$ 1.704,20 (salário)</w:t>
            </w:r>
          </w:p>
        </w:tc>
      </w:tr>
      <w:tr>
        <w:trPr/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 xml:space="preserve">Odontólogo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/>
            </w:pPr>
            <w:r>
              <w:rPr/>
              <w:t>1 (uma)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40 (quarenta Horas)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Experiência em atendimento clínico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R$ 3.889,43 (salário)</w:t>
            </w:r>
          </w:p>
        </w:tc>
      </w:tr>
      <w:tr>
        <w:trPr/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 xml:space="preserve">Auxiliar em Saúde Bucal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/>
            </w:pPr>
            <w:r>
              <w:rPr/>
              <w:t>1 (uma)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40 (quarenta) horas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Experiência em atendimento clínico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R$ 1.336,26 (salário)</w:t>
            </w:r>
          </w:p>
        </w:tc>
      </w:tr>
    </w:tbl>
    <w:p>
      <w:pPr>
        <w:pStyle w:val="Xmsonormal"/>
        <w:spacing w:lineRule="auto" w:line="276" w:beforeAutospacing="0" w:before="280" w:afterAutospacing="0" w:after="0"/>
        <w:jc w:val="both"/>
        <w:rPr>
          <w:rFonts w:ascii="sans-serif" w:hAnsi="sans-serif"/>
          <w:b/>
          <w:b/>
          <w:bCs/>
          <w:sz w:val="23"/>
        </w:rPr>
      </w:pPr>
      <w:r>
        <w:rPr>
          <w:rFonts w:ascii="sans-serif" w:hAnsi="sans-serif"/>
          <w:b/>
          <w:bCs/>
          <w:sz w:val="23"/>
        </w:rPr>
      </w:r>
    </w:p>
    <w:p>
      <w:pPr>
        <w:pStyle w:val="Xmsonormal"/>
        <w:spacing w:lineRule="auto" w:line="276" w:beforeAutospacing="0" w:before="280" w:afterAutospacing="0" w:after="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sans-serif" w:hAnsi="sans-serif"/>
          <w:b/>
          <w:bCs/>
          <w:sz w:val="23"/>
        </w:rPr>
        <w:t>6. CARGOS, NÍVEL DE ESCOLARIDADE E HABILITAÇÃO PROFISSIONAL MÍNIMA PARA A CONTRATAÇÃO:</w:t>
      </w:r>
    </w:p>
    <w:tbl>
      <w:tblPr>
        <w:tblW w:w="8504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244"/>
        <w:gridCol w:w="1471"/>
        <w:gridCol w:w="5789"/>
      </w:tblGrid>
      <w:tr>
        <w:trPr/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NÍVEL DE ESCOLARIDADE</w:t>
            </w:r>
          </w:p>
        </w:tc>
        <w:tc>
          <w:tcPr>
            <w:tcW w:w="5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HABILITAÇÃO PROFISSIONAL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Médico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Superior</w:t>
            </w:r>
          </w:p>
        </w:tc>
        <w:tc>
          <w:tcPr>
            <w:tcW w:w="5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/>
            </w:pPr>
            <w:r>
              <w:rPr/>
              <w:t>Curso Superior em medicina com registro em órgão competente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Enfermeiro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Superior</w:t>
            </w:r>
          </w:p>
        </w:tc>
        <w:tc>
          <w:tcPr>
            <w:tcW w:w="5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/>
            </w:pPr>
            <w:r>
              <w:rPr/>
              <w:t>Curso Superior de enfermagem com registro em órgão competente. Experiência mínima de 02 (dois) meses comprovada em atendimento a pacientes da COVID-19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Técnico de Enfermagem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Técnico</w:t>
            </w:r>
          </w:p>
        </w:tc>
        <w:tc>
          <w:tcPr>
            <w:tcW w:w="5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/>
            </w:pPr>
            <w:r>
              <w:rPr/>
              <w:t>Curso Técnico em Enfermagem com registro em órgão competente. Experiência mínima de 02 (dois) meses comprovada em atendimento a pacientes da COVID-19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Odontólogo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Superior</w:t>
            </w:r>
          </w:p>
        </w:tc>
        <w:tc>
          <w:tcPr>
            <w:tcW w:w="578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jc w:val="both"/>
              <w:rPr/>
            </w:pPr>
            <w:r>
              <w:rPr/>
              <w:t xml:space="preserve">Curso Superior de odontologia com registro em órgão competente. </w:t>
            </w:r>
          </w:p>
        </w:tc>
      </w:tr>
      <w:tr>
        <w:trPr/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Auxiliar em Saúde Bucal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/>
            </w:pPr>
            <w:r>
              <w:rPr/>
              <w:t>Médio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Curso de Auxiliar de Consultório Dentário com registro em órgão competente.</w:t>
            </w:r>
          </w:p>
        </w:tc>
      </w:tr>
    </w:tbl>
    <w:p>
      <w:pPr>
        <w:pStyle w:val="Xmsonormal"/>
        <w:spacing w:lineRule="auto" w:line="276" w:beforeAutospacing="0" w:before="280" w:afterAutospacing="0" w:after="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sz w:val="22"/>
          <w:szCs w:val="22"/>
        </w:rPr>
        <w:t>7. ATRIBUIÇÕES DOS CARGOS:</w:t>
      </w:r>
    </w:p>
    <w:p>
      <w:pPr>
        <w:pStyle w:val="Xmsonormal"/>
        <w:spacing w:lineRule="auto" w:line="276" w:beforeAutospacing="0" w:before="280" w:afterAutospacing="0" w:after="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sz w:val="22"/>
          <w:szCs w:val="22"/>
        </w:rPr>
        <w:t xml:space="preserve">7.1 MÉDICO: </w:t>
      </w:r>
      <w:r>
        <w:rPr>
          <w:rFonts w:ascii="Arial" w:hAnsi="Arial"/>
          <w:sz w:val="22"/>
          <w:szCs w:val="22"/>
        </w:rPr>
        <w:t>executar atividades inerentes à promoção, proteção e recuperação da saúde, seja individual ou coletiva; efetuar os atos médicos para os quais está capacitado; prescrever, orientar e supervisionar terapêutica indicada, acompanhando evolução e usando o sistema de referência e contra referência; interpretar resultados de exames solicitados, a fim de emitir diagnóstico preciso; proceder à notificação de doenças de notificação compulsória; participar da equipe multidisciplinar, auxiliando na elaboração do diagnóstico de saúde, objetivando o estabelecimento de prioridades em atividades já implantadas e outras a serem implantadas; manter sempre atualizadas as anotações no prontuário do cliente, anotando o que ele refere, a diagnóstico, conduta e evolução da doença; prescrever terapia medicamentosa, orientando dosagem e via de administração; emitir laudos e pareceres a si pertinentes, quando da participação em auditorias e comissões técnicas; atender determinações legais, emitindo atestados, conforme a necessidade de cada caso; colaborar, participando na adequação e ou elaboração de programas de saúde, objetivando sistematização e melhora na qualidade dos serviços prestados (ações de saúde desenvolvidas); orientar equipe técnica-assistencial nas atividades que lhes forem delegadas; participar em ações de vigilância sanitária, epidemiológica e de saúde do trabalhador; zelar por sua própria segurança e de terceiros, bem como pela preservação e conservação de materiais e equipamentos de seu ambiente de trabalho; atender necessidades da rede de saúde, na execução de suas atividades, obedecendo a diretrizes estabelecidas pela Secretaria Municipal de Saúde, com a finalidade de fazer melhoria na qualidade dos serviços; participar efetivamente da política de saúde do Município, através dos programas implantados pela Secretaria Municipal de Saúde; efetuar atendimento nos serviços próprios da Secretaria e no domicílio; respeitar o código de ética médica; contribuir para a valorização do sistema único de saúde; desempenhar outras tarefas afins e zelar pelo cumprimento da carga horária definida neste edital.</w:t>
      </w:r>
    </w:p>
    <w:p>
      <w:pPr>
        <w:pStyle w:val="Xmsonormal"/>
        <w:spacing w:lineRule="auto" w:line="276" w:beforeAutospacing="0" w:before="280" w:afterAutospacing="0" w:after="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sz w:val="22"/>
          <w:szCs w:val="22"/>
        </w:rPr>
        <w:t xml:space="preserve">7.2 ENFERMEIRO: </w:t>
      </w:r>
      <w:r>
        <w:rPr>
          <w:rFonts w:ascii="Arial" w:hAnsi="Arial"/>
          <w:sz w:val="22"/>
          <w:szCs w:val="22"/>
        </w:rPr>
        <w:t>Participar do planejamento, execução e avaliação de planos programas de Saúde; Participar da formulação das normas e diretrizes gerais dos programas de saúde desenvolvidas pela instituição; Formular normas e diretrizes específicas de enfermagem; Organizar e dirigir serviços de enfermagem e suas atividades na instituição; Fazer consultoria, auditoria e emitir pareceres sobre a matéria de enfermagem; Desenvolver atividades de supervisão em todos os níveis assistenciais; Prestar assessoria quando solicitado; Desenvolver educação continuada de acordo com as necessidades identificadas; Promover a avaliação periódica da qualidade da assistência da enfermagem prestada; Elaborar e executar política de formação de recursos humanos de enfermagem de acordo com as necessidades da instituição; Realizar consulta de enfermagem e prescrever a assistência requerida; Fazer notificação de doenças transmissíveis; Participar da atividade de vigilância epidemiológica; dar assistência de enfermagem no atendimento às necessidades básicas do indivíduo, família e a comunidade de acordo com os programas estabelecidos pela instituição; identificar e preparar grupos da comunidade para participar das atividades preventivas de saúde; promover e participar de atividades de pesquisa operacional e de estudos epidemiológicos; desenvolver outras atividades afins.</w:t>
      </w:r>
    </w:p>
    <w:p>
      <w:pPr>
        <w:pStyle w:val="Xmsonormal"/>
        <w:spacing w:lineRule="auto" w:line="276" w:beforeAutospacing="0" w:before="280" w:afterAutospacing="0" w:after="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sz w:val="22"/>
          <w:szCs w:val="22"/>
        </w:rPr>
        <w:t xml:space="preserve">7.3 TÉCNICO DE ENFERMAGEM: </w:t>
      </w:r>
      <w:r>
        <w:rPr>
          <w:rFonts w:ascii="Arial" w:hAnsi="Arial"/>
          <w:sz w:val="22"/>
          <w:szCs w:val="22"/>
        </w:rPr>
        <w:t>executar atividades dentro dos setores determinados pela chefia de enfermagem; aferir e controlar sinais vitais, utilizando-se de materiais e equipamentos adequados; preparar clientes para consultas, exames e outros procedimentos facilitando a sua realização; executar curativos, usando seus conhecimentos e/ou conhecimentos seguindo prescrições médicas e/ou de enfermagem, proporcionando alívio ao paciente, bem como facilitando a cicatrização de ferimentos, suturas e escoriações; auxiliar no preparo do material e instrumental para esterilização bem como na desinfecção de ambientes e equipamentos, permitindo maior segurança aos procedimentos como: exames, tratamentos, pequenas cirurgias, e atendimentos de ginecologia e obstetrícia; administrar medicamentos por via oral e/ou parenteral, prestando informações aos clientes sobre possíveis reações, além de aplicar vacinas e fazer os devidos registros em formulários apropriados; realizar visita domiciliar, elaborando após o relatório; observar os cuidados universais em proteção individual; cumprir o código de ética da profissão; zelar por sua segurança e de terceiros, bem com pela preservação e manutenção de materiais e equipamentos em seu ambiente de trabalho; executar outras tarefas afins.</w:t>
      </w:r>
    </w:p>
    <w:p>
      <w:pPr>
        <w:pStyle w:val="Xmsonormal"/>
        <w:spacing w:lineRule="auto" w:line="276" w:beforeAutospacing="0" w:before="280" w:afterAutospacing="0" w:after="0"/>
        <w:jc w:val="both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595" w:right="1529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ans-serif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5400040" cy="67437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ighlight" w:customStyle="1">
    <w:name w:val="highlight"/>
    <w:basedOn w:val="DefaultParagraphFont"/>
    <w:qFormat/>
    <w:rsid w:val="004d7d9b"/>
    <w:rPr/>
  </w:style>
  <w:style w:type="character" w:styleId="Appleconvertedspace" w:customStyle="1">
    <w:name w:val="apple-converted-space"/>
    <w:basedOn w:val="DefaultParagraphFont"/>
    <w:qFormat/>
    <w:rsid w:val="004d7d9b"/>
    <w:rPr/>
  </w:style>
  <w:style w:type="character" w:styleId="LinkdaInternet" w:customStyle="1">
    <w:name w:val="Link da Internet"/>
    <w:basedOn w:val="DefaultParagraphFont"/>
    <w:uiPriority w:val="99"/>
    <w:unhideWhenUsed/>
    <w:rsid w:val="004d7d9b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ae3a2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e3a24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e3a24"/>
    <w:rPr>
      <w:rFonts w:ascii="Tahoma" w:hAnsi="Tahoma" w:cs="Tahoma"/>
      <w:sz w:val="16"/>
      <w:szCs w:val="16"/>
    </w:rPr>
  </w:style>
  <w:style w:type="character" w:styleId="Label" w:customStyle="1">
    <w:name w:val="label"/>
    <w:basedOn w:val="DefaultParagraphFont"/>
    <w:qFormat/>
    <w:rsid w:val="006a30a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Xmsonormal" w:customStyle="1">
    <w:name w:val="x_msonormal"/>
    <w:basedOn w:val="Normal"/>
    <w:qFormat/>
    <w:rsid w:val="004d7d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e3a2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e3a2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e3a2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165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f61b5b"/>
    <w:pPr>
      <w:widowControl/>
      <w:suppressAutoHyphens w:val="true"/>
      <w:bidi w:val="0"/>
      <w:spacing w:before="0" w:after="0"/>
      <w:jc w:val="left"/>
    </w:pPr>
    <w:rPr>
      <w:rFonts w:ascii="Arial" w:hAnsi="Arial" w:eastAsia="" w:cs="Arial"/>
      <w:color w:val="000000"/>
      <w:kern w:val="0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6784-3247-49E3-8A44-12A90DDC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LibreOffice/7.1.3.2$Windows_X86_64 LibreOffice_project/47f78053abe362b9384784d31a6e56f8511eb1c1</Application>
  <AppVersion>15.0000</AppVersion>
  <Pages>6</Pages>
  <Words>2178</Words>
  <Characters>12927</Characters>
  <CharactersWithSpaces>14989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2021-07-30T12:47:00Z</dcterms:created>
  <dc:creator>Reis</dc:creator>
  <dc:description/>
  <dc:language>pt-BR</dc:language>
  <cp:lastModifiedBy/>
  <dcterms:modified xsi:type="dcterms:W3CDTF">2021-07-30T16:28:31Z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