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  <w:bookmarkStart w:id="0" w:name="_Hlk68096818"/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b/>
          <w:sz w:val="24"/>
          <w:szCs w:val="24"/>
        </w:rPr>
      </w:pPr>
      <w:r w:rsidRPr="00B86C11">
        <w:rPr>
          <w:rFonts w:ascii="Bookman Old Style" w:hAnsi="Bookman Old Style"/>
          <w:b/>
          <w:sz w:val="24"/>
          <w:szCs w:val="24"/>
        </w:rPr>
        <w:t xml:space="preserve">JUSTIFICATIVA PARA </w:t>
      </w:r>
      <w:r w:rsidR="001B1947">
        <w:rPr>
          <w:rFonts w:ascii="Bookman Old Style" w:hAnsi="Bookman Old Style"/>
          <w:b/>
          <w:sz w:val="24"/>
          <w:szCs w:val="24"/>
        </w:rPr>
        <w:t xml:space="preserve">INEXIGIBILIDADE </w:t>
      </w:r>
      <w:r w:rsidRPr="00B86C11">
        <w:rPr>
          <w:rFonts w:ascii="Bookman Old Style" w:hAnsi="Bookman Old Style"/>
          <w:b/>
          <w:sz w:val="24"/>
          <w:szCs w:val="24"/>
        </w:rPr>
        <w:t>DE LIC</w:t>
      </w:r>
      <w:r w:rsidR="000E0381">
        <w:rPr>
          <w:rFonts w:ascii="Bookman Old Style" w:hAnsi="Bookman Old Style"/>
          <w:b/>
          <w:sz w:val="24"/>
          <w:szCs w:val="24"/>
        </w:rPr>
        <w:t>I</w:t>
      </w:r>
      <w:r w:rsidRPr="00B86C11">
        <w:rPr>
          <w:rFonts w:ascii="Bookman Old Style" w:hAnsi="Bookman Old Style"/>
          <w:b/>
          <w:sz w:val="24"/>
          <w:szCs w:val="24"/>
        </w:rPr>
        <w:t>TAÇÃO</w:t>
      </w:r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</w:p>
    <w:p w:rsidR="000069FC" w:rsidRPr="00B86C11" w:rsidRDefault="000069FC" w:rsidP="00B86C11">
      <w:pPr>
        <w:pStyle w:val="SemEspaamento"/>
        <w:ind w:firstLine="1701"/>
        <w:jc w:val="both"/>
        <w:rPr>
          <w:rFonts w:ascii="Bookman Old Style" w:hAnsi="Bookman Old Style"/>
        </w:rPr>
      </w:pPr>
    </w:p>
    <w:bookmarkEnd w:id="0"/>
    <w:p w:rsidR="000069FC" w:rsidRPr="00A7542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A75421">
        <w:rPr>
          <w:rFonts w:ascii="Bookman Old Style" w:hAnsi="Bookman Old Style" w:cs="Arial"/>
          <w:lang w:eastAsia="pt-BR"/>
        </w:rPr>
        <w:t>Considerando, que na Admini</w:t>
      </w:r>
      <w:r w:rsidR="00184E4F" w:rsidRPr="00A75421">
        <w:rPr>
          <w:rFonts w:ascii="Bookman Old Style" w:hAnsi="Bookman Old Style" w:cs="Arial"/>
          <w:lang w:eastAsia="pt-BR"/>
        </w:rPr>
        <w:t>stração Pública em regra tod</w:t>
      </w:r>
      <w:r w:rsidR="00A75421">
        <w:rPr>
          <w:rFonts w:ascii="Bookman Old Style" w:hAnsi="Bookman Old Style" w:cs="Arial"/>
          <w:lang w:eastAsia="pt-BR"/>
        </w:rPr>
        <w:t>a</w:t>
      </w:r>
      <w:r w:rsidR="00184E4F" w:rsidRPr="00A75421">
        <w:rPr>
          <w:rFonts w:ascii="Bookman Old Style" w:hAnsi="Bookman Old Style" w:cs="Arial"/>
          <w:lang w:eastAsia="pt-BR"/>
        </w:rPr>
        <w:t>s a</w:t>
      </w:r>
      <w:r w:rsidRPr="00A75421">
        <w:rPr>
          <w:rFonts w:ascii="Bookman Old Style" w:hAnsi="Bookman Old Style" w:cs="Arial"/>
          <w:lang w:eastAsia="pt-BR"/>
        </w:rPr>
        <w:t>s contra</w:t>
      </w:r>
      <w:r w:rsidR="00184E4F" w:rsidRPr="00A75421">
        <w:rPr>
          <w:rFonts w:ascii="Bookman Old Style" w:hAnsi="Bookman Old Style" w:cs="Arial"/>
          <w:lang w:eastAsia="pt-BR"/>
        </w:rPr>
        <w:t xml:space="preserve">ções deve ser </w:t>
      </w:r>
      <w:r w:rsidRPr="00A75421">
        <w:rPr>
          <w:rFonts w:ascii="Bookman Old Style" w:hAnsi="Bookman Old Style" w:cs="Arial"/>
          <w:lang w:eastAsia="pt-BR"/>
        </w:rPr>
        <w:t>precedid</w:t>
      </w:r>
      <w:r w:rsidR="00184E4F" w:rsidRPr="00A75421">
        <w:rPr>
          <w:rFonts w:ascii="Bookman Old Style" w:hAnsi="Bookman Old Style" w:cs="Arial"/>
          <w:lang w:eastAsia="pt-BR"/>
        </w:rPr>
        <w:t>a</w:t>
      </w:r>
      <w:r w:rsidRPr="00A75421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B1947" w:rsidRPr="00A75421">
        <w:rPr>
          <w:rFonts w:ascii="Bookman Old Style" w:hAnsi="Bookman Old Style" w:cs="Arial"/>
          <w:lang w:eastAsia="pt-BR"/>
        </w:rPr>
        <w:t>5</w:t>
      </w:r>
      <w:r w:rsidRPr="00A75421">
        <w:rPr>
          <w:rFonts w:ascii="Bookman Old Style" w:hAnsi="Bookman Old Style" w:cs="Arial"/>
          <w:lang w:eastAsia="pt-BR"/>
        </w:rPr>
        <w:t xml:space="preserve">, </w:t>
      </w:r>
      <w:r w:rsidR="00A75421" w:rsidRPr="00A75421">
        <w:rPr>
          <w:rFonts w:ascii="Bookman Old Style" w:hAnsi="Bookman Old Style" w:cs="Arial"/>
          <w:lang w:eastAsia="pt-BR"/>
        </w:rPr>
        <w:t>I</w:t>
      </w:r>
      <w:r w:rsidRPr="00A75421">
        <w:rPr>
          <w:rFonts w:ascii="Bookman Old Style" w:hAnsi="Bookman Old Style" w:cs="Arial"/>
          <w:lang w:eastAsia="pt-BR"/>
        </w:rPr>
        <w:t xml:space="preserve">, trata da </w:t>
      </w:r>
      <w:r w:rsidR="001B1947" w:rsidRPr="00A75421">
        <w:rPr>
          <w:rFonts w:ascii="Bookman Old Style" w:hAnsi="Bookman Old Style" w:cs="Arial"/>
          <w:lang w:eastAsia="pt-BR"/>
        </w:rPr>
        <w:t xml:space="preserve">inexigibilidade de </w:t>
      </w:r>
      <w:r w:rsidRPr="00A75421">
        <w:rPr>
          <w:rFonts w:ascii="Bookman Old Style" w:hAnsi="Bookman Old Style" w:cs="Arial"/>
          <w:lang w:eastAsia="pt-BR"/>
        </w:rPr>
        <w:t>licitação</w:t>
      </w:r>
      <w:r w:rsidR="00A75421" w:rsidRPr="00A75421">
        <w:rPr>
          <w:rFonts w:ascii="Bookman Old Style" w:hAnsi="Bookman Old Style" w:cs="Arial"/>
          <w:lang w:eastAsia="pt-BR"/>
        </w:rPr>
        <w:t xml:space="preserve"> </w:t>
      </w:r>
      <w:r w:rsidR="00A75421" w:rsidRPr="00A75421">
        <w:rPr>
          <w:rFonts w:ascii="Bookman Old Style" w:hAnsi="Bookman Old Style"/>
        </w:rPr>
        <w:t xml:space="preserve">para aquisição de materiais, equipamentos, ou gêneros que só possam ser fornecidos por produtor, empresa ou representante comercial exclusivo, vedada a preferência de marca, devendo a comprovação de exclusividade ser feita através de atestado fornecido pelo órgão de registro do comércio do local em que se realizaria a licitação </w:t>
      </w:r>
      <w:proofErr w:type="gramStart"/>
      <w:r w:rsidR="00A75421" w:rsidRPr="00A75421">
        <w:rPr>
          <w:rFonts w:ascii="Bookman Old Style" w:hAnsi="Bookman Old Style"/>
        </w:rPr>
        <w:t>ou a obra ou o serviço, pelo Sindicato, Federação ou Confederação Patronal, ou</w:t>
      </w:r>
      <w:proofErr w:type="gramEnd"/>
      <w:r w:rsidR="00A75421" w:rsidRPr="00A75421">
        <w:rPr>
          <w:rFonts w:ascii="Bookman Old Style" w:hAnsi="Bookman Old Style"/>
        </w:rPr>
        <w:t>, ainda, pelas entidades Equivalentes</w:t>
      </w:r>
      <w:r w:rsidRPr="00A75421">
        <w:rPr>
          <w:rFonts w:ascii="Bookman Old Style" w:hAnsi="Bookman Old Style" w:cs="Arial"/>
          <w:lang w:eastAsia="pt-BR"/>
        </w:rPr>
        <w:t>.</w:t>
      </w:r>
    </w:p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 xml:space="preserve">Considerando, </w:t>
      </w:r>
      <w:proofErr w:type="gramStart"/>
      <w:r w:rsidRPr="00B86C11">
        <w:rPr>
          <w:rFonts w:ascii="Bookman Old Style" w:hAnsi="Bookman Old Style" w:cs="Arial"/>
          <w:lang w:eastAsia="pt-BR"/>
        </w:rPr>
        <w:t>que a contratação direta não pressupõe a inobservância dos princípios administrativos, nem, tampouco, caracteriza uma livre atuação da</w:t>
      </w:r>
      <w:r w:rsidR="00184E4F">
        <w:rPr>
          <w:rFonts w:ascii="Bookman Old Style" w:hAnsi="Bookman Old Style" w:cs="Arial"/>
          <w:lang w:eastAsia="pt-BR"/>
        </w:rPr>
        <w:t xml:space="preserve"> A</w:t>
      </w:r>
      <w:r w:rsidRPr="00B86C11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84E4F">
        <w:rPr>
          <w:rFonts w:ascii="Bookman Old Style" w:hAnsi="Bookman Old Style" w:cs="Arial"/>
          <w:lang w:eastAsia="pt-BR"/>
        </w:rPr>
        <w:t>d</w:t>
      </w:r>
      <w:r w:rsidRPr="00B86C11">
        <w:rPr>
          <w:rFonts w:ascii="Bookman Old Style" w:hAnsi="Bookman Old Style" w:cs="Arial"/>
          <w:lang w:eastAsia="pt-BR"/>
        </w:rPr>
        <w:t>ispensa de</w:t>
      </w:r>
      <w:r w:rsidR="00184E4F">
        <w:rPr>
          <w:rFonts w:ascii="Bookman Old Style" w:hAnsi="Bookman Old Style" w:cs="Arial"/>
          <w:lang w:eastAsia="pt-BR"/>
        </w:rPr>
        <w:t xml:space="preserve"> processo de li</w:t>
      </w:r>
      <w:r w:rsidRPr="00B86C11">
        <w:rPr>
          <w:rFonts w:ascii="Bookman Old Style" w:hAnsi="Bookman Old Style" w:cs="Arial"/>
          <w:lang w:eastAsia="pt-BR"/>
        </w:rPr>
        <w:t xml:space="preserve">citação que antecede a contratação, possibilitando também tratamento igualitário a todos quando da </w:t>
      </w:r>
      <w:r w:rsidR="001B1947">
        <w:rPr>
          <w:rFonts w:ascii="Bookman Old Style" w:hAnsi="Bookman Old Style" w:cs="Arial"/>
          <w:lang w:eastAsia="pt-BR"/>
        </w:rPr>
        <w:t>verificação que</w:t>
      </w:r>
      <w:proofErr w:type="gramEnd"/>
      <w:r w:rsidR="001B1947">
        <w:rPr>
          <w:rFonts w:ascii="Bookman Old Style" w:hAnsi="Bookman Old Style" w:cs="Arial"/>
          <w:lang w:eastAsia="pt-BR"/>
        </w:rPr>
        <w:t xml:space="preserve"> somente uma entidade poderá realizar o serviço prestado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Pr="00B86C11" w:rsidRDefault="00922246" w:rsidP="00184E4F">
      <w:pPr>
        <w:pStyle w:val="SemEspaamento"/>
        <w:ind w:firstLine="1134"/>
        <w:jc w:val="both"/>
        <w:rPr>
          <w:rFonts w:ascii="Bookman Old Style" w:eastAsia="Times New Roman" w:hAnsi="Bookman Old Style" w:cs="Calibri"/>
          <w:bCs/>
          <w:color w:val="000000"/>
          <w:lang w:eastAsia="zh-CN"/>
        </w:rPr>
      </w:pPr>
      <w:r w:rsidRPr="00B86C11">
        <w:rPr>
          <w:rFonts w:ascii="Bookman Old Style" w:hAnsi="Bookman Old Style"/>
        </w:rPr>
        <w:t xml:space="preserve">O </w:t>
      </w:r>
      <w:r w:rsidRPr="00B86C11">
        <w:rPr>
          <w:rFonts w:ascii="Bookman Old Style" w:hAnsi="Bookman Old Style"/>
          <w:bCs/>
        </w:rPr>
        <w:t>MUNICÍPIO DE LAGUNA</w:t>
      </w:r>
      <w:r w:rsidRPr="00B86C11">
        <w:rPr>
          <w:rFonts w:ascii="Bookman Old Style" w:hAnsi="Bookman Old Style"/>
        </w:rPr>
        <w:t>, pessoa jurídica de direito público, inscrito no CNPJ sob o nº. 82.928.706/0001-82, com sede a Rua Colombo Machado Salles, n°. 145, Centro, Laguna/SC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/>
          <w:bCs/>
          <w:color w:val="000000"/>
          <w:lang w:eastAsia="zh-CN"/>
        </w:rPr>
        <w:t xml:space="preserve">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representada no presente instrumento pelo 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Senhor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Prefeito SAMIR AHMAD, vem por meio desta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B86C11">
        <w:rPr>
          <w:rFonts w:ascii="Bookman Old Style" w:hAnsi="Bookman Old Style"/>
        </w:rPr>
        <w:t xml:space="preserve">tornar público que está realizando </w:t>
      </w:r>
      <w:r w:rsidR="001B1947">
        <w:rPr>
          <w:rFonts w:ascii="Bookman Old Style" w:hAnsi="Bookman Old Style"/>
        </w:rPr>
        <w:t xml:space="preserve">inexigibilidade de </w:t>
      </w:r>
      <w:r w:rsidR="00184E4F">
        <w:rPr>
          <w:rFonts w:ascii="Bookman Old Style" w:hAnsi="Bookman Old Style"/>
        </w:rPr>
        <w:t>p</w:t>
      </w:r>
      <w:r w:rsidRPr="00B86C11">
        <w:rPr>
          <w:rFonts w:ascii="Bookman Old Style" w:hAnsi="Bookman Old Style"/>
        </w:rPr>
        <w:t xml:space="preserve">rocesso </w:t>
      </w:r>
      <w:r w:rsidR="00184E4F">
        <w:rPr>
          <w:rFonts w:ascii="Bookman Old Style" w:hAnsi="Bookman Old Style"/>
        </w:rPr>
        <w:t>de l</w:t>
      </w:r>
      <w:r w:rsidRPr="00B86C11">
        <w:rPr>
          <w:rFonts w:ascii="Bookman Old Style" w:hAnsi="Bookman Old Style"/>
        </w:rPr>
        <w:t>icita</w:t>
      </w:r>
      <w:r w:rsidR="00184E4F">
        <w:rPr>
          <w:rFonts w:ascii="Bookman Old Style" w:hAnsi="Bookman Old Style"/>
        </w:rPr>
        <w:t>ção</w:t>
      </w:r>
      <w:r w:rsidRPr="00B86C11">
        <w:rPr>
          <w:rFonts w:ascii="Bookman Old Style" w:hAnsi="Bookman Old Style"/>
        </w:rPr>
        <w:t xml:space="preserve"> em conformidade com o artigo 2</w:t>
      </w:r>
      <w:r w:rsidR="001B1947">
        <w:rPr>
          <w:rFonts w:ascii="Bookman Old Style" w:hAnsi="Bookman Old Style"/>
        </w:rPr>
        <w:t>5</w:t>
      </w:r>
      <w:r w:rsidRPr="00B86C11">
        <w:rPr>
          <w:rFonts w:ascii="Bookman Old Style" w:hAnsi="Bookman Old Style"/>
        </w:rPr>
        <w:t xml:space="preserve">, </w:t>
      </w:r>
      <w:r w:rsidR="00A1703C">
        <w:rPr>
          <w:rFonts w:ascii="Bookman Old Style" w:hAnsi="Bookman Old Style"/>
        </w:rPr>
        <w:t>I</w:t>
      </w:r>
      <w:r w:rsidRPr="00B86C11">
        <w:rPr>
          <w:rFonts w:ascii="Bookman Old Style" w:hAnsi="Bookman Old Style"/>
        </w:rPr>
        <w:t>, da Lei Federal nº. 8.666/93</w:t>
      </w:r>
      <w:r w:rsidRPr="00B86C11">
        <w:rPr>
          <w:rFonts w:ascii="Bookman Old Style" w:hAnsi="Bookman Old Style"/>
          <w:color w:val="000000"/>
        </w:rPr>
        <w:t>,</w:t>
      </w:r>
      <w:r w:rsidR="0064389D" w:rsidRPr="00B86C11">
        <w:rPr>
          <w:rFonts w:ascii="Bookman Old Style" w:hAnsi="Bookman Old Style"/>
          <w:color w:val="000000"/>
        </w:rPr>
        <w:t xml:space="preserve"> que tem como objeto </w:t>
      </w:r>
      <w:r w:rsidR="001B1947">
        <w:rPr>
          <w:rFonts w:ascii="Bookman Old Style" w:hAnsi="Bookman Old Style"/>
        </w:rPr>
        <w:t xml:space="preserve">a contratação da </w:t>
      </w:r>
      <w:r w:rsidR="00A1703C">
        <w:rPr>
          <w:rFonts w:ascii="Bookman Old Style" w:hAnsi="Bookman Old Style"/>
        </w:rPr>
        <w:t xml:space="preserve">Empresa Brasileira de Correio e Telégrafos – </w:t>
      </w:r>
      <w:r w:rsidR="00A1703C" w:rsidRPr="00CA3C07">
        <w:rPr>
          <w:rFonts w:ascii="Bookman Old Style" w:hAnsi="Bookman Old Style"/>
        </w:rPr>
        <w:t>ECT</w:t>
      </w:r>
      <w:r w:rsidR="00A1703C">
        <w:rPr>
          <w:rFonts w:ascii="Bookman Old Style" w:hAnsi="Bookman Old Style"/>
        </w:rPr>
        <w:t xml:space="preserve"> </w:t>
      </w:r>
      <w:r w:rsidR="001B1947">
        <w:rPr>
          <w:rFonts w:ascii="Bookman Old Style" w:hAnsi="Bookman Old Style"/>
          <w:bCs/>
        </w:rPr>
        <w:t xml:space="preserve">para a </w:t>
      </w:r>
      <w:r w:rsidR="00A1703C">
        <w:rPr>
          <w:rFonts w:ascii="Bookman Old Style" w:hAnsi="Bookman Old Style"/>
          <w:bCs/>
        </w:rPr>
        <w:t xml:space="preserve">prestação de serviços </w:t>
      </w:r>
      <w:r w:rsidR="00A1703C" w:rsidRPr="00CA3C07">
        <w:rPr>
          <w:rFonts w:ascii="Bookman Old Style" w:hAnsi="Bookman Old Style"/>
        </w:rPr>
        <w:t>postais especializados, prestados em todo o território nacional</w:t>
      </w:r>
      <w:r w:rsidRPr="00B86C11">
        <w:rPr>
          <w:rFonts w:ascii="Bookman Old Style" w:eastAsia="Times New Roman" w:hAnsi="Bookman Old Style" w:cs="Calibri"/>
          <w:bCs/>
        </w:rPr>
        <w:t>.</w:t>
      </w: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/>
        </w:rPr>
        <w:t xml:space="preserve">A contratação da </w:t>
      </w:r>
      <w:r w:rsidR="00A1703C">
        <w:rPr>
          <w:rFonts w:ascii="Bookman Old Style" w:hAnsi="Bookman Old Style"/>
        </w:rPr>
        <w:t xml:space="preserve">Empresa Brasileira de Correio e Telégrafos – </w:t>
      </w:r>
      <w:r w:rsidR="00A1703C" w:rsidRPr="00CA3C07">
        <w:rPr>
          <w:rFonts w:ascii="Bookman Old Style" w:hAnsi="Bookman Old Style"/>
        </w:rPr>
        <w:t>ECT</w:t>
      </w:r>
      <w:r w:rsidR="001B1947">
        <w:rPr>
          <w:rFonts w:ascii="Bookman Old Style" w:hAnsi="Bookman Old Style"/>
        </w:rPr>
        <w:t xml:space="preserve"> </w:t>
      </w:r>
      <w:r w:rsidRPr="00B86C11">
        <w:rPr>
          <w:rFonts w:ascii="Bookman Old Style" w:hAnsi="Bookman Old Style"/>
        </w:rPr>
        <w:t>se justifica p</w:t>
      </w:r>
      <w:r w:rsidR="00A1703C">
        <w:rPr>
          <w:rFonts w:ascii="Bookman Old Style" w:hAnsi="Bookman Old Style"/>
        </w:rPr>
        <w:t xml:space="preserve">elo fato da prestação dos serviços </w:t>
      </w:r>
      <w:proofErr w:type="gramStart"/>
      <w:r w:rsidR="00A1703C">
        <w:rPr>
          <w:rFonts w:ascii="Bookman Old Style" w:hAnsi="Bookman Old Style"/>
        </w:rPr>
        <w:t>ser</w:t>
      </w:r>
      <w:proofErr w:type="gramEnd"/>
      <w:r w:rsidR="00A1703C">
        <w:rPr>
          <w:rFonts w:ascii="Bookman Old Style" w:hAnsi="Bookman Old Style"/>
        </w:rPr>
        <w:t xml:space="preserve"> realizada exclusivamente pela mesma</w:t>
      </w:r>
      <w:r w:rsidR="001B1947">
        <w:rPr>
          <w:rFonts w:ascii="Bookman Old Style" w:hAnsi="Bookman Old Style"/>
        </w:rPr>
        <w:t xml:space="preserve">, sendo que </w:t>
      </w:r>
      <w:r w:rsidR="001B1947">
        <w:rPr>
          <w:rFonts w:ascii="Bookman Old Style" w:hAnsi="Bookman Old Style" w:cs="Arial"/>
          <w:lang w:eastAsia="pt-BR"/>
        </w:rPr>
        <w:t xml:space="preserve">o valor </w:t>
      </w:r>
      <w:r w:rsidR="00A1703C">
        <w:rPr>
          <w:rFonts w:ascii="Bookman Old Style" w:hAnsi="Bookman Old Style" w:cs="Arial"/>
          <w:lang w:eastAsia="pt-BR"/>
        </w:rPr>
        <w:t xml:space="preserve">da contratação do serviço será </w:t>
      </w:r>
      <w:r w:rsidR="001B1947">
        <w:rPr>
          <w:rFonts w:ascii="Bookman Old Style" w:hAnsi="Bookman Old Style" w:cs="Arial"/>
          <w:lang w:eastAsia="pt-BR"/>
        </w:rPr>
        <w:t xml:space="preserve">de </w:t>
      </w:r>
      <w:r w:rsidRPr="00A75421">
        <w:rPr>
          <w:rFonts w:ascii="Bookman Old Style" w:hAnsi="Bookman Old Style" w:cs="Arial"/>
          <w:lang w:eastAsia="pt-BR"/>
        </w:rPr>
        <w:t xml:space="preserve">R$ </w:t>
      </w:r>
      <w:r w:rsidR="00A51BB1" w:rsidRPr="00A75421">
        <w:rPr>
          <w:rFonts w:ascii="Bookman Old Style" w:hAnsi="Bookman Old Style" w:cs="Arial"/>
          <w:lang w:eastAsia="pt-BR"/>
        </w:rPr>
        <w:t>30</w:t>
      </w:r>
      <w:r w:rsidRPr="00A75421">
        <w:rPr>
          <w:rFonts w:ascii="Bookman Old Style" w:hAnsi="Bookman Old Style" w:cs="Arial"/>
          <w:lang w:eastAsia="pt-BR"/>
        </w:rPr>
        <w:t>.</w:t>
      </w:r>
      <w:r w:rsidR="00A51BB1" w:rsidRPr="00A75421">
        <w:rPr>
          <w:rFonts w:ascii="Bookman Old Style" w:hAnsi="Bookman Old Style" w:cs="Arial"/>
          <w:lang w:eastAsia="pt-BR"/>
        </w:rPr>
        <w:t>0</w:t>
      </w:r>
      <w:r w:rsidRPr="00A75421">
        <w:rPr>
          <w:rFonts w:ascii="Bookman Old Style" w:hAnsi="Bookman Old Style" w:cs="Arial"/>
          <w:lang w:eastAsia="pt-BR"/>
        </w:rPr>
        <w:t>00,00 (</w:t>
      </w:r>
      <w:r w:rsidR="00A51BB1" w:rsidRPr="00A75421">
        <w:rPr>
          <w:rFonts w:ascii="Bookman Old Style" w:hAnsi="Bookman Old Style" w:cs="Arial"/>
          <w:lang w:eastAsia="pt-BR"/>
        </w:rPr>
        <w:t xml:space="preserve">trinta </w:t>
      </w:r>
      <w:r w:rsidRPr="00A75421">
        <w:rPr>
          <w:rFonts w:ascii="Bookman Old Style" w:hAnsi="Bookman Old Style" w:cs="Arial"/>
          <w:lang w:eastAsia="pt-BR"/>
        </w:rPr>
        <w:t>mil reais).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 seguinte dotação orçamentária:</w:t>
      </w:r>
    </w:p>
    <w:p w:rsidR="00B86C11" w:rsidRP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BC66BD" w:rsidRPr="00C43EE7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C43EE7">
        <w:rPr>
          <w:rFonts w:ascii="Bookman Old Style" w:hAnsi="Bookman Old Style" w:cs="Calibri"/>
          <w:bCs/>
          <w:i/>
          <w:sz w:val="20"/>
          <w:szCs w:val="20"/>
        </w:rPr>
        <w:t>Órgão: 09 - Poder Executivo</w:t>
      </w:r>
    </w:p>
    <w:p w:rsidR="00BC66BD" w:rsidRPr="00C43EE7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C43EE7">
        <w:rPr>
          <w:rFonts w:ascii="Bookman Old Style" w:hAnsi="Bookman Old Style" w:cs="Calibri"/>
          <w:bCs/>
          <w:i/>
          <w:sz w:val="20"/>
          <w:szCs w:val="20"/>
        </w:rPr>
        <w:t xml:space="preserve">Unidade </w:t>
      </w:r>
      <w:r w:rsidR="00C43EE7" w:rsidRPr="00C43EE7">
        <w:rPr>
          <w:rFonts w:ascii="Bookman Old Style" w:hAnsi="Bookman Old Style" w:cs="Calibri"/>
          <w:bCs/>
          <w:i/>
          <w:sz w:val="20"/>
          <w:szCs w:val="20"/>
        </w:rPr>
        <w:t>04</w:t>
      </w:r>
      <w:r w:rsidR="00A6496A" w:rsidRPr="00C43EE7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Pr="00C43EE7">
        <w:rPr>
          <w:rFonts w:ascii="Bookman Old Style" w:hAnsi="Bookman Old Style" w:cs="Calibri"/>
          <w:bCs/>
          <w:i/>
          <w:sz w:val="20"/>
          <w:szCs w:val="20"/>
        </w:rPr>
        <w:t xml:space="preserve">– Secretaria </w:t>
      </w:r>
      <w:r w:rsidR="00C43EE7" w:rsidRPr="00C43EE7">
        <w:rPr>
          <w:rFonts w:ascii="Bookman Old Style" w:hAnsi="Bookman Old Style" w:cs="Calibri"/>
          <w:bCs/>
          <w:i/>
          <w:sz w:val="20"/>
          <w:szCs w:val="20"/>
        </w:rPr>
        <w:t xml:space="preserve">de Fazenda, Administração e Serviços </w:t>
      </w:r>
      <w:proofErr w:type="gramStart"/>
      <w:r w:rsidR="00C43EE7" w:rsidRPr="00C43EE7">
        <w:rPr>
          <w:rFonts w:ascii="Bookman Old Style" w:hAnsi="Bookman Old Style" w:cs="Calibri"/>
          <w:bCs/>
          <w:i/>
          <w:sz w:val="20"/>
          <w:szCs w:val="20"/>
        </w:rPr>
        <w:t>Públicos</w:t>
      </w:r>
      <w:proofErr w:type="gramEnd"/>
      <w:r w:rsidR="00C43EE7" w:rsidRPr="00C43EE7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</w:p>
    <w:p w:rsidR="00BC66BD" w:rsidRPr="00C43EE7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C43EE7">
        <w:rPr>
          <w:rFonts w:ascii="Bookman Old Style" w:hAnsi="Bookman Old Style" w:cs="Calibri"/>
          <w:bCs/>
          <w:i/>
          <w:sz w:val="20"/>
          <w:szCs w:val="20"/>
        </w:rPr>
        <w:t>Projeto Atividade: 2.0</w:t>
      </w:r>
      <w:r w:rsidR="00C43EE7" w:rsidRPr="00C43EE7">
        <w:rPr>
          <w:rFonts w:ascii="Bookman Old Style" w:hAnsi="Bookman Old Style" w:cs="Calibri"/>
          <w:bCs/>
          <w:i/>
          <w:sz w:val="20"/>
          <w:szCs w:val="20"/>
        </w:rPr>
        <w:t>1</w:t>
      </w:r>
      <w:r w:rsidRPr="00C43EE7">
        <w:rPr>
          <w:rFonts w:ascii="Bookman Old Style" w:hAnsi="Bookman Old Style" w:cs="Calibri"/>
          <w:bCs/>
          <w:i/>
          <w:sz w:val="20"/>
          <w:szCs w:val="20"/>
        </w:rPr>
        <w:t xml:space="preserve">2 </w:t>
      </w:r>
      <w:r w:rsidR="00A6496A" w:rsidRPr="00C43EE7">
        <w:rPr>
          <w:rFonts w:ascii="Bookman Old Style" w:hAnsi="Bookman Old Style" w:cs="Calibri"/>
          <w:bCs/>
          <w:i/>
          <w:sz w:val="20"/>
          <w:szCs w:val="20"/>
        </w:rPr>
        <w:t>–</w:t>
      </w:r>
      <w:r w:rsidRPr="00C43EE7">
        <w:rPr>
          <w:rFonts w:ascii="Bookman Old Style" w:hAnsi="Bookman Old Style" w:cs="Calibri"/>
          <w:bCs/>
          <w:i/>
          <w:sz w:val="20"/>
          <w:szCs w:val="20"/>
        </w:rPr>
        <w:t xml:space="preserve"> Manutenção da </w:t>
      </w:r>
      <w:r w:rsidR="00C43EE7" w:rsidRPr="00C43EE7">
        <w:rPr>
          <w:rFonts w:ascii="Bookman Old Style" w:hAnsi="Bookman Old Style" w:cs="Calibri"/>
          <w:bCs/>
          <w:i/>
          <w:sz w:val="20"/>
          <w:szCs w:val="20"/>
        </w:rPr>
        <w:t>Administração Financeira</w:t>
      </w:r>
    </w:p>
    <w:p w:rsidR="00BC66BD" w:rsidRPr="009D0E92" w:rsidRDefault="00A6496A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C43EE7">
        <w:rPr>
          <w:rFonts w:ascii="Bookman Old Style" w:hAnsi="Bookman Old Style" w:cs="Calibri"/>
          <w:bCs/>
          <w:i/>
          <w:sz w:val="20"/>
          <w:szCs w:val="20"/>
        </w:rPr>
        <w:t xml:space="preserve">Elemento: </w:t>
      </w:r>
      <w:r w:rsidR="00BC66BD" w:rsidRPr="00C43EE7">
        <w:rPr>
          <w:rFonts w:ascii="Bookman Old Style" w:hAnsi="Bookman Old Style" w:cs="Calibri"/>
          <w:bCs/>
          <w:i/>
          <w:sz w:val="20"/>
          <w:szCs w:val="20"/>
        </w:rPr>
        <w:t>3</w:t>
      </w:r>
      <w:r w:rsidR="009D0E92">
        <w:rPr>
          <w:rFonts w:ascii="Bookman Old Style" w:hAnsi="Bookman Old Style" w:cs="Calibri"/>
          <w:bCs/>
          <w:i/>
          <w:sz w:val="20"/>
          <w:szCs w:val="20"/>
        </w:rPr>
        <w:t>.3.90.</w:t>
      </w:r>
      <w:r w:rsidR="009D0E92" w:rsidRPr="009D0E92">
        <w:rPr>
          <w:rFonts w:ascii="Bookman Old Style" w:hAnsi="Bookman Old Style" w:cs="Calibri"/>
          <w:bCs/>
          <w:i/>
          <w:sz w:val="20"/>
          <w:szCs w:val="20"/>
        </w:rPr>
        <w:t>00.00.00.00.00.00.01.008</w:t>
      </w:r>
      <w:r w:rsidRPr="009D0E92">
        <w:rPr>
          <w:rFonts w:ascii="Bookman Old Style" w:hAnsi="Bookman Old Style" w:cs="Calibri"/>
          <w:bCs/>
          <w:i/>
          <w:sz w:val="20"/>
          <w:szCs w:val="20"/>
        </w:rPr>
        <w:t>0</w:t>
      </w:r>
      <w:r w:rsidR="00C43EE7" w:rsidRPr="009D0E92">
        <w:rPr>
          <w:rFonts w:ascii="Bookman Old Style" w:hAnsi="Bookman Old Style" w:cs="Calibri"/>
          <w:bCs/>
          <w:i/>
          <w:sz w:val="20"/>
          <w:szCs w:val="20"/>
        </w:rPr>
        <w:t>.000000</w:t>
      </w:r>
      <w:r w:rsidR="00BC66BD" w:rsidRPr="009D0E92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Pr="009D0E92">
        <w:rPr>
          <w:rFonts w:ascii="Bookman Old Style" w:hAnsi="Bookman Old Style" w:cs="Calibri"/>
          <w:bCs/>
          <w:i/>
          <w:sz w:val="20"/>
          <w:szCs w:val="20"/>
        </w:rPr>
        <w:t>–</w:t>
      </w:r>
      <w:r w:rsidR="00BC66BD" w:rsidRPr="009D0E92">
        <w:rPr>
          <w:rFonts w:ascii="Bookman Old Style" w:hAnsi="Bookman Old Style" w:cs="Calibri"/>
          <w:bCs/>
          <w:i/>
          <w:sz w:val="20"/>
          <w:szCs w:val="20"/>
        </w:rPr>
        <w:t xml:space="preserve"> Aplicações </w:t>
      </w:r>
      <w:r w:rsidR="009D0E92" w:rsidRPr="009D0E92">
        <w:rPr>
          <w:rFonts w:ascii="Bookman Old Style" w:hAnsi="Bookman Old Style" w:cs="Calibri"/>
          <w:bCs/>
          <w:i/>
          <w:sz w:val="20"/>
          <w:szCs w:val="20"/>
        </w:rPr>
        <w:t>D</w:t>
      </w:r>
      <w:r w:rsidR="00BC66BD" w:rsidRPr="009D0E92">
        <w:rPr>
          <w:rFonts w:ascii="Bookman Old Style" w:hAnsi="Bookman Old Style" w:cs="Calibri"/>
          <w:bCs/>
          <w:i/>
          <w:sz w:val="20"/>
          <w:szCs w:val="20"/>
        </w:rPr>
        <w:t xml:space="preserve">iretas </w:t>
      </w:r>
    </w:p>
    <w:p w:rsidR="00A51BB1" w:rsidRDefault="00A6496A" w:rsidP="00184E4F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  <w:r w:rsidRPr="009D0E92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Código </w:t>
      </w:r>
      <w:proofErr w:type="spellStart"/>
      <w:r w:rsidRPr="009D0E92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Reduzido</w:t>
      </w:r>
      <w:proofErr w:type="spellEnd"/>
      <w:r w:rsidRPr="009D0E92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: </w:t>
      </w:r>
      <w:r w:rsidR="009D0E92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14</w:t>
      </w:r>
    </w:p>
    <w:p w:rsidR="00A6496A" w:rsidRPr="00A6496A" w:rsidRDefault="00A6496A" w:rsidP="00184E4F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 xml:space="preserve">Cabe ressaltar que a </w:t>
      </w:r>
      <w:r w:rsidR="00A6496A">
        <w:rPr>
          <w:rFonts w:ascii="Bookman Old Style" w:hAnsi="Bookman Old Style"/>
        </w:rPr>
        <w:t>inexigibilidade</w:t>
      </w:r>
      <w:r w:rsidRPr="00B86C11">
        <w:rPr>
          <w:rFonts w:ascii="Bookman Old Style" w:hAnsi="Bookman Old Style"/>
        </w:rPr>
        <w:t xml:space="preserve"> de processo</w:t>
      </w:r>
      <w:r w:rsidR="000A374B"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 xml:space="preserve">terá </w:t>
      </w:r>
      <w:r w:rsidRPr="00A6496A">
        <w:rPr>
          <w:rFonts w:ascii="Bookman Old Style" w:hAnsi="Bookman Old Style"/>
        </w:rPr>
        <w:t>vigência a partir da data de sua assinatura</w:t>
      </w:r>
      <w:r w:rsidR="000A374B" w:rsidRPr="00A6496A">
        <w:rPr>
          <w:rFonts w:ascii="Bookman Old Style" w:hAnsi="Bookman Old Style"/>
        </w:rPr>
        <w:t xml:space="preserve"> do contrato</w:t>
      </w:r>
      <w:r w:rsidRPr="00A6496A">
        <w:rPr>
          <w:rFonts w:ascii="Bookman Old Style" w:hAnsi="Bookman Old Style"/>
        </w:rPr>
        <w:t xml:space="preserve"> até o dia 31/12/202</w:t>
      </w:r>
      <w:r w:rsidR="00A75421">
        <w:rPr>
          <w:rFonts w:ascii="Bookman Old Style" w:hAnsi="Bookman Old Style"/>
        </w:rPr>
        <w:t>2</w:t>
      </w:r>
      <w:r w:rsidRPr="00A6496A">
        <w:rPr>
          <w:rFonts w:ascii="Bookman Old Style" w:hAnsi="Bookman Old Style"/>
        </w:rPr>
        <w:t>,</w:t>
      </w:r>
      <w:r w:rsidR="00A6496A" w:rsidRPr="00A6496A">
        <w:rPr>
          <w:rFonts w:ascii="Bookman Old Style" w:hAnsi="Bookman Old Style"/>
        </w:rPr>
        <w:t xml:space="preserve"> </w:t>
      </w:r>
      <w:r w:rsidR="00A6496A" w:rsidRPr="00A6496A">
        <w:rPr>
          <w:rFonts w:ascii="Bookman Old Style" w:hAnsi="Bookman Old Style" w:cs="Calibri"/>
        </w:rPr>
        <w:t>período necessário para os trâmites administrativos para pagamento e finalização do processo</w:t>
      </w:r>
      <w:r w:rsidRPr="00A6496A">
        <w:rPr>
          <w:rFonts w:ascii="Bookman Old Style" w:hAnsi="Bookman Old Style"/>
        </w:rPr>
        <w:t>.</w:t>
      </w:r>
    </w:p>
    <w:p w:rsidR="00A6496A" w:rsidRDefault="00A6496A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lastRenderedPageBreak/>
        <w:t xml:space="preserve">Considerando, que o artigo 26, parágrafo único da Lei nº. 8.666/93 estabelece as condições formais para a composição do processo de </w:t>
      </w:r>
      <w:r w:rsidR="00A75421">
        <w:rPr>
          <w:rFonts w:ascii="Bookman Old Style" w:hAnsi="Bookman Old Style" w:cs="Arial"/>
          <w:lang w:eastAsia="pt-BR"/>
        </w:rPr>
        <w:t xml:space="preserve">inexigibilidade </w:t>
      </w:r>
      <w:r w:rsidRPr="00B86C11">
        <w:rPr>
          <w:rFonts w:ascii="Bookman Old Style" w:hAnsi="Bookman Old Style" w:cs="Arial"/>
          <w:lang w:eastAsia="pt-BR"/>
        </w:rPr>
        <w:t>de licitação – razão da escolha do fornecedor ou executante e justificativa do preço –</w:t>
      </w:r>
      <w:r w:rsidR="00A75421">
        <w:rPr>
          <w:rFonts w:ascii="Bookman Old Style" w:hAnsi="Bookman Old Style" w:cs="Arial"/>
          <w:lang w:eastAsia="pt-BR"/>
        </w:rPr>
        <w:t xml:space="preserve"> </w:t>
      </w:r>
      <w:proofErr w:type="gramStart"/>
      <w:r w:rsidRPr="00B86C11">
        <w:rPr>
          <w:rFonts w:ascii="Bookman Old Style" w:hAnsi="Bookman Old Style" w:cs="Arial"/>
          <w:lang w:eastAsia="pt-BR"/>
        </w:rPr>
        <w:t>o</w:t>
      </w:r>
      <w:r w:rsidR="00A75421">
        <w:rPr>
          <w:rFonts w:ascii="Bookman Old Style" w:hAnsi="Bookman Old Style" w:cs="Arial"/>
          <w:lang w:eastAsia="pt-BR"/>
        </w:rPr>
        <w:t>s</w:t>
      </w:r>
      <w:r w:rsidRPr="00B86C11">
        <w:rPr>
          <w:rFonts w:ascii="Bookman Old Style" w:hAnsi="Bookman Old Style" w:cs="Arial"/>
          <w:lang w:eastAsia="pt-BR"/>
        </w:rPr>
        <w:t xml:space="preserve"> qua</w:t>
      </w:r>
      <w:r w:rsidR="00A75421">
        <w:rPr>
          <w:rFonts w:ascii="Bookman Old Style" w:hAnsi="Bookman Old Style" w:cs="Arial"/>
          <w:lang w:eastAsia="pt-BR"/>
        </w:rPr>
        <w:t>is</w:t>
      </w:r>
      <w:r w:rsidRPr="00B86C11">
        <w:rPr>
          <w:rFonts w:ascii="Bookman Old Style" w:hAnsi="Bookman Old Style" w:cs="Arial"/>
          <w:lang w:eastAsia="pt-BR"/>
        </w:rPr>
        <w:t xml:space="preserve"> achamos</w:t>
      </w:r>
      <w:proofErr w:type="gramEnd"/>
      <w:r w:rsidRPr="00B86C11">
        <w:rPr>
          <w:rFonts w:ascii="Bookman Old Style" w:hAnsi="Bookman Old Style" w:cs="Arial"/>
          <w:lang w:eastAsia="pt-BR"/>
        </w:rPr>
        <w:t xml:space="preserve">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proofErr w:type="gramStart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</w:t>
      </w:r>
      <w:proofErr w:type="gramEnd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A6496A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A6496A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Laguna, </w:t>
      </w:r>
      <w:r w:rsidR="009D0E92">
        <w:rPr>
          <w:rFonts w:ascii="Bookman Old Style" w:hAnsi="Bookman Old Style" w:cs="Arial"/>
          <w:sz w:val="22"/>
          <w:szCs w:val="22"/>
        </w:rPr>
        <w:t>17</w:t>
      </w:r>
      <w:bookmarkStart w:id="1" w:name="_GoBack"/>
      <w:bookmarkEnd w:id="1"/>
      <w:r w:rsidRPr="00A6496A">
        <w:rPr>
          <w:rFonts w:ascii="Bookman Old Style" w:hAnsi="Bookman Old Style" w:cs="Arial"/>
          <w:sz w:val="22"/>
          <w:szCs w:val="22"/>
        </w:rPr>
        <w:t xml:space="preserve"> de </w:t>
      </w:r>
      <w:r w:rsidR="00A75421">
        <w:rPr>
          <w:rFonts w:ascii="Bookman Old Style" w:hAnsi="Bookman Old Style" w:cs="Arial"/>
          <w:sz w:val="22"/>
          <w:szCs w:val="22"/>
        </w:rPr>
        <w:t xml:space="preserve">janeiro </w:t>
      </w:r>
      <w:r w:rsidRPr="00A6496A">
        <w:rPr>
          <w:rFonts w:ascii="Bookman Old Style" w:hAnsi="Bookman Old Style" w:cs="Arial"/>
          <w:sz w:val="22"/>
          <w:szCs w:val="22"/>
        </w:rPr>
        <w:t>de 202</w:t>
      </w:r>
      <w:r w:rsidR="00A75421">
        <w:rPr>
          <w:rFonts w:ascii="Bookman Old Style" w:hAnsi="Bookman Old Style" w:cs="Arial"/>
          <w:sz w:val="22"/>
          <w:szCs w:val="22"/>
        </w:rPr>
        <w:t>2</w:t>
      </w:r>
      <w:r w:rsidRPr="00A6496A">
        <w:rPr>
          <w:rFonts w:ascii="Bookman Old Style" w:hAnsi="Bookman Old Style" w:cs="Arial"/>
          <w:sz w:val="22"/>
          <w:szCs w:val="22"/>
        </w:rPr>
        <w:t>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>SAMIR AHMAD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Prefeito Municipal </w:t>
      </w:r>
    </w:p>
    <w:p w:rsidR="00A51BB1" w:rsidRPr="00B86C11" w:rsidRDefault="00A51BB1" w:rsidP="00B86C11">
      <w:pPr>
        <w:pStyle w:val="SemEspaamento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sectPr w:rsidR="00A51BB1" w:rsidRPr="00B86C11" w:rsidSect="007B2DD7">
      <w:headerReference w:type="default" r:id="rId8"/>
      <w:footerReference w:type="default" r:id="rId9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37"/>
    <w:rsid w:val="0000248F"/>
    <w:rsid w:val="000069FC"/>
    <w:rsid w:val="00067611"/>
    <w:rsid w:val="00067F95"/>
    <w:rsid w:val="000A374B"/>
    <w:rsid w:val="000E0381"/>
    <w:rsid w:val="000E52A0"/>
    <w:rsid w:val="0012379A"/>
    <w:rsid w:val="00166A29"/>
    <w:rsid w:val="00184E4F"/>
    <w:rsid w:val="001B1947"/>
    <w:rsid w:val="001C7767"/>
    <w:rsid w:val="001E7113"/>
    <w:rsid w:val="001F4A0C"/>
    <w:rsid w:val="002233C2"/>
    <w:rsid w:val="00293875"/>
    <w:rsid w:val="002B2CB8"/>
    <w:rsid w:val="002D41E4"/>
    <w:rsid w:val="002D687B"/>
    <w:rsid w:val="002E5F22"/>
    <w:rsid w:val="002F067C"/>
    <w:rsid w:val="002F7484"/>
    <w:rsid w:val="003206F5"/>
    <w:rsid w:val="0037637C"/>
    <w:rsid w:val="0038568C"/>
    <w:rsid w:val="003C7279"/>
    <w:rsid w:val="00426435"/>
    <w:rsid w:val="00431CEB"/>
    <w:rsid w:val="00441316"/>
    <w:rsid w:val="00447BFB"/>
    <w:rsid w:val="00454ACA"/>
    <w:rsid w:val="0047570A"/>
    <w:rsid w:val="004F7038"/>
    <w:rsid w:val="004F7516"/>
    <w:rsid w:val="005341E1"/>
    <w:rsid w:val="00537F8C"/>
    <w:rsid w:val="00542DFF"/>
    <w:rsid w:val="00583022"/>
    <w:rsid w:val="005A25A1"/>
    <w:rsid w:val="005C36F3"/>
    <w:rsid w:val="005C6A4D"/>
    <w:rsid w:val="0064389D"/>
    <w:rsid w:val="006547EE"/>
    <w:rsid w:val="006A67BA"/>
    <w:rsid w:val="006E562E"/>
    <w:rsid w:val="006F0C6F"/>
    <w:rsid w:val="00700751"/>
    <w:rsid w:val="00705A73"/>
    <w:rsid w:val="00706E74"/>
    <w:rsid w:val="007B2DD7"/>
    <w:rsid w:val="007B39A3"/>
    <w:rsid w:val="007B6290"/>
    <w:rsid w:val="007C1213"/>
    <w:rsid w:val="008118AF"/>
    <w:rsid w:val="008517AB"/>
    <w:rsid w:val="00874376"/>
    <w:rsid w:val="008C5099"/>
    <w:rsid w:val="009073D0"/>
    <w:rsid w:val="00911F88"/>
    <w:rsid w:val="00922246"/>
    <w:rsid w:val="009C5F0A"/>
    <w:rsid w:val="009D0E92"/>
    <w:rsid w:val="00A133B5"/>
    <w:rsid w:val="00A1703C"/>
    <w:rsid w:val="00A51BB1"/>
    <w:rsid w:val="00A6496A"/>
    <w:rsid w:val="00A75421"/>
    <w:rsid w:val="00AA0FD6"/>
    <w:rsid w:val="00AA6907"/>
    <w:rsid w:val="00B04CF3"/>
    <w:rsid w:val="00B22777"/>
    <w:rsid w:val="00B2673A"/>
    <w:rsid w:val="00B727B2"/>
    <w:rsid w:val="00B77EC9"/>
    <w:rsid w:val="00B86C11"/>
    <w:rsid w:val="00BC66BD"/>
    <w:rsid w:val="00C2288C"/>
    <w:rsid w:val="00C43EE7"/>
    <w:rsid w:val="00C578FF"/>
    <w:rsid w:val="00D00D37"/>
    <w:rsid w:val="00D06737"/>
    <w:rsid w:val="00D26D35"/>
    <w:rsid w:val="00D344C6"/>
    <w:rsid w:val="00DC15B8"/>
    <w:rsid w:val="00E50562"/>
    <w:rsid w:val="00E5446D"/>
    <w:rsid w:val="00E61C65"/>
    <w:rsid w:val="00E92BB6"/>
    <w:rsid w:val="00ED7FBA"/>
    <w:rsid w:val="00F519BB"/>
    <w:rsid w:val="00F57BF7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555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miro</cp:lastModifiedBy>
  <cp:revision>4</cp:revision>
  <cp:lastPrinted>2021-02-11T20:54:00Z</cp:lastPrinted>
  <dcterms:created xsi:type="dcterms:W3CDTF">2022-01-14T18:45:00Z</dcterms:created>
  <dcterms:modified xsi:type="dcterms:W3CDTF">2022-01-17T20:38:00Z</dcterms:modified>
</cp:coreProperties>
</file>