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  <w:bookmarkStart w:id="0" w:name="_Hlk68096818"/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b/>
          <w:sz w:val="24"/>
          <w:szCs w:val="24"/>
        </w:rPr>
      </w:pPr>
      <w:r w:rsidRPr="00B86C11">
        <w:rPr>
          <w:rFonts w:ascii="Bookman Old Style" w:hAnsi="Bookman Old Style"/>
          <w:b/>
          <w:sz w:val="24"/>
          <w:szCs w:val="24"/>
        </w:rPr>
        <w:t xml:space="preserve">JUSTIFICATIVA PARA </w:t>
      </w:r>
      <w:r w:rsidR="001B1947">
        <w:rPr>
          <w:rFonts w:ascii="Bookman Old Style" w:hAnsi="Bookman Old Style"/>
          <w:b/>
          <w:sz w:val="24"/>
          <w:szCs w:val="24"/>
        </w:rPr>
        <w:t xml:space="preserve">INEXIGIBILIDADE </w:t>
      </w:r>
      <w:r w:rsidRPr="00B86C11">
        <w:rPr>
          <w:rFonts w:ascii="Bookman Old Style" w:hAnsi="Bookman Old Style"/>
          <w:b/>
          <w:sz w:val="24"/>
          <w:szCs w:val="24"/>
        </w:rPr>
        <w:t>DE LIC</w:t>
      </w:r>
      <w:r w:rsidR="000E0381">
        <w:rPr>
          <w:rFonts w:ascii="Bookman Old Style" w:hAnsi="Bookman Old Style"/>
          <w:b/>
          <w:sz w:val="24"/>
          <w:szCs w:val="24"/>
        </w:rPr>
        <w:t>I</w:t>
      </w:r>
      <w:r w:rsidRPr="00B86C11">
        <w:rPr>
          <w:rFonts w:ascii="Bookman Old Style" w:hAnsi="Bookman Old Style"/>
          <w:b/>
          <w:sz w:val="24"/>
          <w:szCs w:val="24"/>
        </w:rPr>
        <w:t>TAÇÃO</w:t>
      </w:r>
    </w:p>
    <w:p w:rsidR="000069FC" w:rsidRPr="00B86C11" w:rsidRDefault="000069FC" w:rsidP="00B86C11">
      <w:pPr>
        <w:pStyle w:val="SemEspaamento"/>
        <w:jc w:val="center"/>
        <w:rPr>
          <w:rFonts w:ascii="Bookman Old Style" w:hAnsi="Bookman Old Style"/>
          <w:sz w:val="24"/>
          <w:szCs w:val="24"/>
        </w:rPr>
      </w:pPr>
    </w:p>
    <w:p w:rsidR="000069FC" w:rsidRPr="00B86C11" w:rsidRDefault="000069FC" w:rsidP="00B86C11">
      <w:pPr>
        <w:pStyle w:val="SemEspaamento"/>
        <w:ind w:firstLine="1701"/>
        <w:jc w:val="both"/>
        <w:rPr>
          <w:rFonts w:ascii="Bookman Old Style" w:hAnsi="Bookman Old Style"/>
        </w:rPr>
      </w:pPr>
    </w:p>
    <w:bookmarkEnd w:id="0"/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na Admini</w:t>
      </w:r>
      <w:r w:rsidR="00184E4F">
        <w:rPr>
          <w:rFonts w:ascii="Bookman Old Style" w:hAnsi="Bookman Old Style" w:cs="Arial"/>
          <w:lang w:eastAsia="pt-BR"/>
        </w:rPr>
        <w:t>stração Pública em regra todos a</w:t>
      </w:r>
      <w:r w:rsidRPr="00B86C11">
        <w:rPr>
          <w:rFonts w:ascii="Bookman Old Style" w:hAnsi="Bookman Old Style" w:cs="Arial"/>
          <w:lang w:eastAsia="pt-BR"/>
        </w:rPr>
        <w:t>s contra</w:t>
      </w:r>
      <w:r w:rsidR="00184E4F">
        <w:rPr>
          <w:rFonts w:ascii="Bookman Old Style" w:hAnsi="Bookman Old Style" w:cs="Arial"/>
          <w:lang w:eastAsia="pt-BR"/>
        </w:rPr>
        <w:t xml:space="preserve">ções deve ser </w:t>
      </w:r>
      <w:r w:rsidRPr="00B86C11">
        <w:rPr>
          <w:rFonts w:ascii="Bookman Old Style" w:hAnsi="Bookman Old Style" w:cs="Arial"/>
          <w:lang w:eastAsia="pt-BR"/>
        </w:rPr>
        <w:t>precedid</w:t>
      </w:r>
      <w:r w:rsidR="00184E4F">
        <w:rPr>
          <w:rFonts w:ascii="Bookman Old Style" w:hAnsi="Bookman Old Style" w:cs="Arial"/>
          <w:lang w:eastAsia="pt-BR"/>
        </w:rPr>
        <w:t>a</w:t>
      </w:r>
      <w:r w:rsidRPr="00B86C11">
        <w:rPr>
          <w:rFonts w:ascii="Bookman Old Style" w:hAnsi="Bookman Old Style" w:cs="Arial"/>
          <w:lang w:eastAsia="pt-BR"/>
        </w:rPr>
        <w:t>s de processos licitatórios, no entanto, a Lei n°. 8.666/93, em seu artigo 2</w:t>
      </w:r>
      <w:r w:rsidR="001B1947">
        <w:rPr>
          <w:rFonts w:ascii="Bookman Old Style" w:hAnsi="Bookman Old Style" w:cs="Arial"/>
          <w:lang w:eastAsia="pt-BR"/>
        </w:rPr>
        <w:t>5</w:t>
      </w:r>
      <w:r w:rsidRPr="00B86C11">
        <w:rPr>
          <w:rFonts w:ascii="Bookman Old Style" w:hAnsi="Bookman Old Style" w:cs="Arial"/>
          <w:lang w:eastAsia="pt-BR"/>
        </w:rPr>
        <w:t xml:space="preserve">, </w:t>
      </w:r>
      <w:r w:rsidR="001B1947">
        <w:rPr>
          <w:rFonts w:ascii="Bookman Old Style" w:hAnsi="Bookman Old Style" w:cs="Arial"/>
          <w:lang w:eastAsia="pt-BR"/>
        </w:rPr>
        <w:t>caput</w:t>
      </w:r>
      <w:r w:rsidRPr="00B86C11">
        <w:rPr>
          <w:rFonts w:ascii="Bookman Old Style" w:hAnsi="Bookman Old Style" w:cs="Arial"/>
          <w:lang w:eastAsia="pt-BR"/>
        </w:rPr>
        <w:t xml:space="preserve">, trata da </w:t>
      </w:r>
      <w:r w:rsidR="001B1947">
        <w:rPr>
          <w:rFonts w:ascii="Bookman Old Style" w:hAnsi="Bookman Old Style" w:cs="Arial"/>
          <w:lang w:eastAsia="pt-BR"/>
        </w:rPr>
        <w:t xml:space="preserve">inexigibilidade de </w:t>
      </w:r>
      <w:r w:rsidRPr="00B86C11">
        <w:rPr>
          <w:rFonts w:ascii="Bookman Old Style" w:hAnsi="Bookman Old Style" w:cs="Arial"/>
          <w:lang w:eastAsia="pt-BR"/>
        </w:rPr>
        <w:t>licitação.</w:t>
      </w:r>
    </w:p>
    <w:p w:rsidR="000069FC" w:rsidRPr="00B86C11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Default="000069FC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>Considerando, que a contratação direta não pressupõe a inobservância dos princípios administrativos, nem, tampouco, caracteriza uma livre atuação da</w:t>
      </w:r>
      <w:r w:rsidR="00184E4F">
        <w:rPr>
          <w:rFonts w:ascii="Bookman Old Style" w:hAnsi="Bookman Old Style" w:cs="Arial"/>
          <w:lang w:eastAsia="pt-BR"/>
        </w:rPr>
        <w:t xml:space="preserve"> A</w:t>
      </w:r>
      <w:r w:rsidRPr="00B86C11">
        <w:rPr>
          <w:rFonts w:ascii="Bookman Old Style" w:hAnsi="Bookman Old Style" w:cs="Arial"/>
          <w:lang w:eastAsia="pt-BR"/>
        </w:rPr>
        <w:t xml:space="preserve">dministração, uma vez que há um procedimento administrativo de </w:t>
      </w:r>
      <w:r w:rsidR="00184E4F">
        <w:rPr>
          <w:rFonts w:ascii="Bookman Old Style" w:hAnsi="Bookman Old Style" w:cs="Arial"/>
          <w:lang w:eastAsia="pt-BR"/>
        </w:rPr>
        <w:t>d</w:t>
      </w:r>
      <w:r w:rsidRPr="00B86C11">
        <w:rPr>
          <w:rFonts w:ascii="Bookman Old Style" w:hAnsi="Bookman Old Style" w:cs="Arial"/>
          <w:lang w:eastAsia="pt-BR"/>
        </w:rPr>
        <w:t>ispensa de</w:t>
      </w:r>
      <w:r w:rsidR="00184E4F">
        <w:rPr>
          <w:rFonts w:ascii="Bookman Old Style" w:hAnsi="Bookman Old Style" w:cs="Arial"/>
          <w:lang w:eastAsia="pt-BR"/>
        </w:rPr>
        <w:t xml:space="preserve"> processo de li</w:t>
      </w:r>
      <w:r w:rsidRPr="00B86C11">
        <w:rPr>
          <w:rFonts w:ascii="Bookman Old Style" w:hAnsi="Bookman Old Style" w:cs="Arial"/>
          <w:lang w:eastAsia="pt-BR"/>
        </w:rPr>
        <w:t xml:space="preserve">citação que antecede a contratação, possibilitando também tratamento igualitário a todos quando da </w:t>
      </w:r>
      <w:r w:rsidR="001B1947">
        <w:rPr>
          <w:rFonts w:ascii="Bookman Old Style" w:hAnsi="Bookman Old Style" w:cs="Arial"/>
          <w:lang w:eastAsia="pt-BR"/>
        </w:rPr>
        <w:t>verificação que somente uma entidade poderá realizar o serviço prestado, como bem verificou o Secretário de Turismo nos documentos apresentados no processo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184E4F" w:rsidRPr="00B86C11" w:rsidRDefault="00184E4F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922246" w:rsidRPr="00BF5F03" w:rsidRDefault="00922246" w:rsidP="00BF5F03">
      <w:pPr>
        <w:pStyle w:val="SemEspaamento"/>
        <w:ind w:firstLine="1134"/>
        <w:jc w:val="both"/>
        <w:rPr>
          <w:rFonts w:ascii="Bookman Old Style" w:hAnsi="Bookman Old Style"/>
          <w:bCs/>
        </w:rPr>
      </w:pPr>
      <w:r w:rsidRPr="00B86C11">
        <w:rPr>
          <w:rFonts w:ascii="Bookman Old Style" w:hAnsi="Bookman Old Style"/>
        </w:rPr>
        <w:t xml:space="preserve">O </w:t>
      </w:r>
      <w:r w:rsidRPr="00B86C11">
        <w:rPr>
          <w:rFonts w:ascii="Bookman Old Style" w:hAnsi="Bookman Old Style"/>
          <w:bCs/>
        </w:rPr>
        <w:t>MUNICÍPIO DE LAGUNA</w:t>
      </w:r>
      <w:r w:rsidRPr="00B86C11">
        <w:rPr>
          <w:rFonts w:ascii="Bookman Old Style" w:hAnsi="Bookman Old Style"/>
        </w:rPr>
        <w:t>, pessoa jurídica de direito público, inscrito no CNPJ sob o nº. 82.928.706/0001-82, com sede a Rua Colombo Machado Salles, n°. 145</w:t>
      </w:r>
      <w:bookmarkStart w:id="1" w:name="_GoBack"/>
      <w:bookmarkEnd w:id="1"/>
      <w:r w:rsidRPr="00B86C11">
        <w:rPr>
          <w:rFonts w:ascii="Bookman Old Style" w:hAnsi="Bookman Old Style"/>
        </w:rPr>
        <w:t>, Centro, Laguna/SC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/>
          <w:bCs/>
          <w:color w:val="000000"/>
          <w:lang w:eastAsia="zh-CN"/>
        </w:rPr>
        <w:t xml:space="preserve">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representada no presente instrumento pelo 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Senhor 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>Prefeito SAMIR AHMAD, vem por meio desta</w:t>
      </w:r>
      <w:r w:rsidR="00184E4F">
        <w:rPr>
          <w:rFonts w:ascii="Bookman Old Style" w:eastAsia="Times New Roman" w:hAnsi="Bookman Old Style" w:cs="Calibri"/>
          <w:bCs/>
          <w:color w:val="000000"/>
          <w:lang w:eastAsia="zh-CN"/>
        </w:rPr>
        <w:t>,</w:t>
      </w:r>
      <w:r w:rsidRPr="00B86C11">
        <w:rPr>
          <w:rFonts w:ascii="Bookman Old Style" w:eastAsia="Times New Roman" w:hAnsi="Bookman Old Style" w:cs="Calibri"/>
          <w:bCs/>
          <w:color w:val="000000"/>
          <w:lang w:eastAsia="zh-CN"/>
        </w:rPr>
        <w:t xml:space="preserve"> </w:t>
      </w:r>
      <w:r w:rsidRPr="00B86C11">
        <w:rPr>
          <w:rFonts w:ascii="Bookman Old Style" w:hAnsi="Bookman Old Style"/>
        </w:rPr>
        <w:t xml:space="preserve">tornar público que está realizando </w:t>
      </w:r>
      <w:r w:rsidR="001B1947">
        <w:rPr>
          <w:rFonts w:ascii="Bookman Old Style" w:hAnsi="Bookman Old Style"/>
        </w:rPr>
        <w:t xml:space="preserve">inexigibilidade de </w:t>
      </w:r>
      <w:r w:rsidR="00184E4F">
        <w:rPr>
          <w:rFonts w:ascii="Bookman Old Style" w:hAnsi="Bookman Old Style"/>
        </w:rPr>
        <w:t>p</w:t>
      </w:r>
      <w:r w:rsidRPr="00B86C11">
        <w:rPr>
          <w:rFonts w:ascii="Bookman Old Style" w:hAnsi="Bookman Old Style"/>
        </w:rPr>
        <w:t xml:space="preserve">rocesso </w:t>
      </w:r>
      <w:r w:rsidR="00184E4F">
        <w:rPr>
          <w:rFonts w:ascii="Bookman Old Style" w:hAnsi="Bookman Old Style"/>
        </w:rPr>
        <w:t>de l</w:t>
      </w:r>
      <w:r w:rsidRPr="00B86C11">
        <w:rPr>
          <w:rFonts w:ascii="Bookman Old Style" w:hAnsi="Bookman Old Style"/>
        </w:rPr>
        <w:t>icita</w:t>
      </w:r>
      <w:r w:rsidR="00184E4F">
        <w:rPr>
          <w:rFonts w:ascii="Bookman Old Style" w:hAnsi="Bookman Old Style"/>
        </w:rPr>
        <w:t>ção</w:t>
      </w:r>
      <w:r w:rsidRPr="00B86C11">
        <w:rPr>
          <w:rFonts w:ascii="Bookman Old Style" w:hAnsi="Bookman Old Style"/>
        </w:rPr>
        <w:t xml:space="preserve"> em conformidade com o artigo 2</w:t>
      </w:r>
      <w:r w:rsidR="001B1947">
        <w:rPr>
          <w:rFonts w:ascii="Bookman Old Style" w:hAnsi="Bookman Old Style"/>
        </w:rPr>
        <w:t>5</w:t>
      </w:r>
      <w:r w:rsidRPr="00B86C11">
        <w:rPr>
          <w:rFonts w:ascii="Bookman Old Style" w:hAnsi="Bookman Old Style"/>
        </w:rPr>
        <w:t xml:space="preserve">, </w:t>
      </w:r>
      <w:r w:rsidR="001B1947">
        <w:rPr>
          <w:rFonts w:ascii="Bookman Old Style" w:hAnsi="Bookman Old Style"/>
        </w:rPr>
        <w:t>caput</w:t>
      </w:r>
      <w:r w:rsidRPr="00B86C11">
        <w:rPr>
          <w:rFonts w:ascii="Bookman Old Style" w:hAnsi="Bookman Old Style"/>
        </w:rPr>
        <w:t>, da Lei Federal nº. 8.666/93</w:t>
      </w:r>
      <w:r w:rsidRPr="00B86C11">
        <w:rPr>
          <w:rFonts w:ascii="Bookman Old Style" w:hAnsi="Bookman Old Style"/>
          <w:color w:val="000000"/>
        </w:rPr>
        <w:t>,</w:t>
      </w:r>
      <w:r w:rsidR="0064389D" w:rsidRPr="00B86C11">
        <w:rPr>
          <w:rFonts w:ascii="Bookman Old Style" w:hAnsi="Bookman Old Style"/>
          <w:color w:val="000000"/>
        </w:rPr>
        <w:t xml:space="preserve"> que tem como objeto </w:t>
      </w:r>
      <w:r w:rsidR="001B1947">
        <w:rPr>
          <w:rFonts w:ascii="Bookman Old Style" w:hAnsi="Bookman Old Style"/>
        </w:rPr>
        <w:t xml:space="preserve">a contratação da </w:t>
      </w:r>
      <w:r w:rsidR="00BF5F03">
        <w:rPr>
          <w:rFonts w:ascii="Bookman Old Style" w:hAnsi="Bookman Old Style"/>
        </w:rPr>
        <w:t>Conf</w:t>
      </w:r>
      <w:r w:rsidR="001B1947">
        <w:rPr>
          <w:rFonts w:ascii="Bookman Old Style" w:hAnsi="Bookman Old Style"/>
        </w:rPr>
        <w:t xml:space="preserve">ederação </w:t>
      </w:r>
      <w:r w:rsidR="00BF5F03">
        <w:rPr>
          <w:rFonts w:ascii="Bookman Old Style" w:hAnsi="Bookman Old Style"/>
        </w:rPr>
        <w:t>Brasileira d</w:t>
      </w:r>
      <w:r w:rsidR="001B1947">
        <w:rPr>
          <w:rFonts w:ascii="Bookman Old Style" w:hAnsi="Bookman Old Style"/>
        </w:rPr>
        <w:t xml:space="preserve">e Surf – </w:t>
      </w:r>
      <w:r w:rsidR="00BF5F03">
        <w:rPr>
          <w:rFonts w:ascii="Bookman Old Style" w:hAnsi="Bookman Old Style"/>
        </w:rPr>
        <w:t>CB</w:t>
      </w:r>
      <w:r w:rsidR="001B1947">
        <w:rPr>
          <w:rFonts w:ascii="Bookman Old Style" w:hAnsi="Bookman Old Style"/>
        </w:rPr>
        <w:t>SURF</w:t>
      </w:r>
      <w:r w:rsidR="001B1947">
        <w:rPr>
          <w:rFonts w:ascii="Bookman Old Style" w:hAnsi="Bookman Old Style"/>
          <w:bCs/>
        </w:rPr>
        <w:t xml:space="preserve"> para a realização da </w:t>
      </w:r>
      <w:r w:rsidR="00BF5F03">
        <w:rPr>
          <w:rFonts w:ascii="Bookman Old Style" w:hAnsi="Bookman Old Style"/>
          <w:bCs/>
        </w:rPr>
        <w:t xml:space="preserve">primeira etapa do Circuito Brasileiro de Ondas Grandes (Big </w:t>
      </w:r>
      <w:proofErr w:type="spellStart"/>
      <w:r w:rsidR="00BF5F03">
        <w:rPr>
          <w:rFonts w:ascii="Bookman Old Style" w:hAnsi="Bookman Old Style"/>
          <w:bCs/>
        </w:rPr>
        <w:t>Wave</w:t>
      </w:r>
      <w:proofErr w:type="spellEnd"/>
      <w:r w:rsidR="00BF5F03">
        <w:rPr>
          <w:rFonts w:ascii="Bookman Old Style" w:hAnsi="Bookman Old Style"/>
          <w:bCs/>
        </w:rPr>
        <w:t xml:space="preserve"> Tour) </w:t>
      </w:r>
      <w:r w:rsidR="001B1947">
        <w:rPr>
          <w:rFonts w:ascii="Bookman Old Style" w:hAnsi="Bookman Old Style"/>
          <w:bCs/>
        </w:rPr>
        <w:t xml:space="preserve">que </w:t>
      </w:r>
      <w:r w:rsidR="00BF5F03">
        <w:rPr>
          <w:rFonts w:ascii="Bookman Old Style" w:hAnsi="Bookman Old Style"/>
          <w:bCs/>
        </w:rPr>
        <w:t>acontece</w:t>
      </w:r>
      <w:r w:rsidR="001B1947">
        <w:rPr>
          <w:rFonts w:ascii="Bookman Old Style" w:hAnsi="Bookman Old Style"/>
          <w:bCs/>
        </w:rPr>
        <w:t xml:space="preserve">rá </w:t>
      </w:r>
      <w:r w:rsidR="00BF5F03">
        <w:rPr>
          <w:rFonts w:ascii="Bookman Old Style" w:hAnsi="Bookman Old Style"/>
          <w:bCs/>
        </w:rPr>
        <w:t xml:space="preserve">com período de espera a partir do dia 15 de Julho até 15 de Outubro de 2022 </w:t>
      </w:r>
      <w:r w:rsidR="001B1947">
        <w:rPr>
          <w:rFonts w:ascii="Bookman Old Style" w:hAnsi="Bookman Old Style"/>
          <w:bCs/>
        </w:rPr>
        <w:t>n</w:t>
      </w:r>
      <w:r w:rsidR="00BF5F03">
        <w:rPr>
          <w:rFonts w:ascii="Bookman Old Style" w:hAnsi="Bookman Old Style"/>
          <w:bCs/>
        </w:rPr>
        <w:t>a Praia do Cardoso, Farol de Santa Marta n</w:t>
      </w:r>
      <w:r w:rsidR="001B1947">
        <w:rPr>
          <w:rFonts w:ascii="Bookman Old Style" w:hAnsi="Bookman Old Style"/>
          <w:bCs/>
        </w:rPr>
        <w:t>o Município de Laguna</w:t>
      </w:r>
      <w:r w:rsidRPr="00B86C11">
        <w:rPr>
          <w:rFonts w:ascii="Bookman Old Style" w:eastAsia="Times New Roman" w:hAnsi="Bookman Old Style" w:cs="Calibri"/>
          <w:bCs/>
        </w:rPr>
        <w:t>.</w:t>
      </w: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eastAsia="Times New Roman" w:hAnsi="Bookman Old Style"/>
          <w:lang w:val="es-ES_tradnl" w:eastAsia="zh-CN"/>
        </w:rPr>
      </w:pPr>
    </w:p>
    <w:p w:rsidR="0064389D" w:rsidRPr="00B86C11" w:rsidRDefault="0064389D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/>
        </w:rPr>
        <w:t xml:space="preserve">A contratação da </w:t>
      </w:r>
      <w:r w:rsidR="00BF5F03">
        <w:rPr>
          <w:rFonts w:ascii="Bookman Old Style" w:hAnsi="Bookman Old Style"/>
        </w:rPr>
        <w:t>CB</w:t>
      </w:r>
      <w:r w:rsidR="001B1947">
        <w:rPr>
          <w:rFonts w:ascii="Bookman Old Style" w:hAnsi="Bookman Old Style"/>
        </w:rPr>
        <w:t xml:space="preserve">SURF </w:t>
      </w:r>
      <w:r w:rsidRPr="00B86C11">
        <w:rPr>
          <w:rFonts w:ascii="Bookman Old Style" w:hAnsi="Bookman Old Style"/>
        </w:rPr>
        <w:t xml:space="preserve">se justifica por ser </w:t>
      </w:r>
      <w:r w:rsidR="00BF5F03">
        <w:rPr>
          <w:rFonts w:ascii="Bookman Old Style" w:hAnsi="Bookman Old Style"/>
        </w:rPr>
        <w:t>o evento de exclusividade da citada confederação</w:t>
      </w:r>
      <w:r w:rsidR="001B1947">
        <w:rPr>
          <w:rFonts w:ascii="Bookman Old Style" w:hAnsi="Bookman Old Style"/>
        </w:rPr>
        <w:t xml:space="preserve">, sendo que a mesma </w:t>
      </w:r>
      <w:r w:rsidRPr="00B86C11">
        <w:rPr>
          <w:rFonts w:ascii="Bookman Old Style" w:hAnsi="Bookman Old Style" w:cs="Arial"/>
          <w:lang w:eastAsia="pt-BR"/>
        </w:rPr>
        <w:t>apresent</w:t>
      </w:r>
      <w:r w:rsidR="001B1947">
        <w:rPr>
          <w:rFonts w:ascii="Bookman Old Style" w:hAnsi="Bookman Old Style" w:cs="Arial"/>
          <w:lang w:eastAsia="pt-BR"/>
        </w:rPr>
        <w:t xml:space="preserve">ou a proposta </w:t>
      </w:r>
      <w:r w:rsidR="00BF5F03">
        <w:rPr>
          <w:rFonts w:ascii="Bookman Old Style" w:hAnsi="Bookman Old Style" w:cs="Arial"/>
          <w:lang w:eastAsia="pt-BR"/>
        </w:rPr>
        <w:t>n</w:t>
      </w:r>
      <w:r w:rsidR="001B1947">
        <w:rPr>
          <w:rFonts w:ascii="Bookman Old Style" w:hAnsi="Bookman Old Style" w:cs="Arial"/>
          <w:lang w:eastAsia="pt-BR"/>
        </w:rPr>
        <w:t xml:space="preserve">o valor de </w:t>
      </w:r>
      <w:r w:rsidRPr="00B86C11">
        <w:rPr>
          <w:rFonts w:ascii="Bookman Old Style" w:hAnsi="Bookman Old Style" w:cs="Arial"/>
          <w:lang w:eastAsia="pt-BR"/>
        </w:rPr>
        <w:t xml:space="preserve">R$ </w:t>
      </w:r>
      <w:r w:rsidR="00BF5F03">
        <w:rPr>
          <w:rFonts w:ascii="Bookman Old Style" w:hAnsi="Bookman Old Style" w:cs="Arial"/>
          <w:lang w:eastAsia="pt-BR"/>
        </w:rPr>
        <w:t>10</w:t>
      </w:r>
      <w:r w:rsidR="00A51BB1" w:rsidRPr="00B86C11">
        <w:rPr>
          <w:rFonts w:ascii="Bookman Old Style" w:hAnsi="Bookman Old Style" w:cs="Arial"/>
          <w:lang w:eastAsia="pt-BR"/>
        </w:rPr>
        <w:t>0</w:t>
      </w:r>
      <w:r w:rsidRPr="00B86C11">
        <w:rPr>
          <w:rFonts w:ascii="Bookman Old Style" w:hAnsi="Bookman Old Style" w:cs="Arial"/>
          <w:lang w:eastAsia="pt-BR"/>
        </w:rPr>
        <w:t>.</w:t>
      </w:r>
      <w:r w:rsidR="00A51BB1" w:rsidRPr="00B86C11">
        <w:rPr>
          <w:rFonts w:ascii="Bookman Old Style" w:hAnsi="Bookman Old Style" w:cs="Arial"/>
          <w:lang w:eastAsia="pt-BR"/>
        </w:rPr>
        <w:t>0</w:t>
      </w:r>
      <w:r w:rsidRPr="00B86C11">
        <w:rPr>
          <w:rFonts w:ascii="Bookman Old Style" w:hAnsi="Bookman Old Style" w:cs="Arial"/>
          <w:lang w:eastAsia="pt-BR"/>
        </w:rPr>
        <w:t>00,00 (</w:t>
      </w:r>
      <w:r w:rsidR="00BF5F03">
        <w:rPr>
          <w:rFonts w:ascii="Bookman Old Style" w:hAnsi="Bookman Old Style" w:cs="Arial"/>
          <w:lang w:eastAsia="pt-BR"/>
        </w:rPr>
        <w:t>cem</w:t>
      </w:r>
      <w:r w:rsidR="00A51BB1" w:rsidRP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mil reais)</w:t>
      </w:r>
      <w:r w:rsidR="001B1947">
        <w:rPr>
          <w:rFonts w:ascii="Bookman Old Style" w:hAnsi="Bookman Old Style" w:cs="Arial"/>
          <w:lang w:eastAsia="pt-BR"/>
        </w:rPr>
        <w:t xml:space="preserve"> para a realização do evento</w:t>
      </w:r>
      <w:r w:rsidR="00BF5F03">
        <w:rPr>
          <w:rFonts w:ascii="Bookman Old Style" w:hAnsi="Bookman Old Style" w:cs="Arial"/>
          <w:lang w:eastAsia="pt-BR"/>
        </w:rPr>
        <w:t xml:space="preserve"> no Município</w:t>
      </w:r>
      <w:r w:rsidRPr="00B86C11">
        <w:rPr>
          <w:rFonts w:ascii="Bookman Old Style" w:hAnsi="Bookman Old Style" w:cs="Arial"/>
          <w:lang w:eastAsia="pt-BR"/>
        </w:rPr>
        <w:t>.</w:t>
      </w: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>Oportuno registrar que as despesas decorrentes da presente dispensa ocorrerão da seguinte dotação orçamentária:</w:t>
      </w:r>
    </w:p>
    <w:p w:rsidR="00B86C11" w:rsidRPr="00B86C11" w:rsidRDefault="00B86C11" w:rsidP="00184E4F">
      <w:pPr>
        <w:pStyle w:val="SemEspaamento"/>
        <w:ind w:firstLine="1134"/>
        <w:jc w:val="both"/>
        <w:rPr>
          <w:rFonts w:ascii="Bookman Old Style" w:hAnsi="Bookman Old Style"/>
        </w:rPr>
      </w:pPr>
    </w:p>
    <w:p w:rsidR="00BC66BD" w:rsidRPr="00BC66BD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Órgão: 09 - Poder Executivo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BC66BD">
        <w:rPr>
          <w:rFonts w:ascii="Bookman Old Style" w:hAnsi="Bookman Old Style" w:cs="Calibri"/>
          <w:bCs/>
          <w:i/>
          <w:sz w:val="20"/>
          <w:szCs w:val="20"/>
        </w:rPr>
        <w:t>Unidade 0</w:t>
      </w:r>
      <w:r w:rsidR="00A6496A">
        <w:rPr>
          <w:rFonts w:ascii="Bookman Old Style" w:hAnsi="Bookman Old Style" w:cs="Calibri"/>
          <w:bCs/>
          <w:i/>
          <w:sz w:val="20"/>
          <w:szCs w:val="20"/>
        </w:rPr>
        <w:t>9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.11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– Secretaria T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urismo, Lazer e Comunicação</w:t>
      </w:r>
    </w:p>
    <w:p w:rsidR="00BC66BD" w:rsidRPr="00A6496A" w:rsidRDefault="00BC66BD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>Projeto Atividade: 2.0</w:t>
      </w:r>
      <w:r w:rsidR="00085445">
        <w:rPr>
          <w:rFonts w:ascii="Bookman Old Style" w:hAnsi="Bookman Old Style" w:cs="Calibri"/>
          <w:bCs/>
          <w:i/>
          <w:sz w:val="20"/>
          <w:szCs w:val="20"/>
        </w:rPr>
        <w:t>93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Manutenção da </w:t>
      </w:r>
      <w:r w:rsidR="00A6496A" w:rsidRPr="00A6496A">
        <w:rPr>
          <w:rFonts w:ascii="Bookman Old Style" w:hAnsi="Bookman Old Style" w:cs="Calibri"/>
          <w:bCs/>
          <w:i/>
          <w:sz w:val="20"/>
          <w:szCs w:val="20"/>
        </w:rPr>
        <w:t>Secretaria Turismo, Lazer e Comunicação</w:t>
      </w:r>
    </w:p>
    <w:p w:rsidR="00BC66BD" w:rsidRPr="00A6496A" w:rsidRDefault="00A6496A" w:rsidP="00BC66BD">
      <w:pPr>
        <w:spacing w:after="0" w:line="240" w:lineRule="auto"/>
        <w:ind w:left="1134"/>
        <w:jc w:val="both"/>
        <w:rPr>
          <w:rFonts w:ascii="Bookman Old Style" w:hAnsi="Bookman Old Style" w:cs="Calibri"/>
          <w:bCs/>
          <w:i/>
          <w:sz w:val="20"/>
          <w:szCs w:val="20"/>
        </w:rPr>
      </w:pPr>
      <w:r w:rsidRPr="00A6496A">
        <w:rPr>
          <w:rFonts w:ascii="Bookman Old Style" w:hAnsi="Bookman Old Style" w:cs="Calibri"/>
          <w:bCs/>
          <w:i/>
          <w:sz w:val="20"/>
          <w:szCs w:val="20"/>
        </w:rPr>
        <w:t xml:space="preserve">Elemento: 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>3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.3.90.00.00.00.00.00.00.01.00</w:t>
      </w:r>
      <w:r w:rsidR="00085445">
        <w:rPr>
          <w:rFonts w:ascii="Bookman Old Style" w:hAnsi="Bookman Old Style" w:cs="Calibri"/>
          <w:bCs/>
          <w:i/>
          <w:sz w:val="20"/>
          <w:szCs w:val="20"/>
        </w:rPr>
        <w:t>80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</w:t>
      </w:r>
      <w:r w:rsidRPr="00A6496A">
        <w:rPr>
          <w:rFonts w:ascii="Bookman Old Style" w:hAnsi="Bookman Old Style" w:cs="Calibri"/>
          <w:bCs/>
          <w:i/>
          <w:sz w:val="20"/>
          <w:szCs w:val="20"/>
        </w:rPr>
        <w:t>–</w:t>
      </w:r>
      <w:r w:rsidR="00BC66BD" w:rsidRPr="00A6496A">
        <w:rPr>
          <w:rFonts w:ascii="Bookman Old Style" w:hAnsi="Bookman Old Style" w:cs="Calibri"/>
          <w:bCs/>
          <w:i/>
          <w:sz w:val="20"/>
          <w:szCs w:val="20"/>
        </w:rPr>
        <w:t xml:space="preserve"> Aplicações diretas </w:t>
      </w:r>
    </w:p>
    <w:p w:rsidR="00A51BB1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  <w:r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 xml:space="preserve">Código </w:t>
      </w:r>
      <w:proofErr w:type="spellStart"/>
      <w:r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Reduzido</w:t>
      </w:r>
      <w:proofErr w:type="spellEnd"/>
      <w:r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: 0000</w:t>
      </w:r>
      <w:r w:rsidR="00085445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9</w:t>
      </w:r>
      <w:r w:rsidRPr="00A6496A"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  <w:t>5</w:t>
      </w:r>
    </w:p>
    <w:p w:rsidR="00A6496A" w:rsidRPr="00A6496A" w:rsidRDefault="00A6496A" w:rsidP="00184E4F">
      <w:pPr>
        <w:pStyle w:val="SemEspaamento"/>
        <w:ind w:firstLine="1134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p w:rsidR="00A51BB1" w:rsidRPr="00B86C11" w:rsidRDefault="00A51BB1" w:rsidP="00184E4F">
      <w:pPr>
        <w:pStyle w:val="SemEspaamento"/>
        <w:ind w:firstLine="1134"/>
        <w:jc w:val="both"/>
        <w:rPr>
          <w:rFonts w:ascii="Bookman Old Style" w:hAnsi="Bookman Old Style"/>
        </w:rPr>
      </w:pPr>
      <w:r w:rsidRPr="00B86C11">
        <w:rPr>
          <w:rFonts w:ascii="Bookman Old Style" w:hAnsi="Bookman Old Style"/>
        </w:rPr>
        <w:t xml:space="preserve">Cabe ressaltar que a </w:t>
      </w:r>
      <w:r w:rsidR="00A6496A">
        <w:rPr>
          <w:rFonts w:ascii="Bookman Old Style" w:hAnsi="Bookman Old Style"/>
        </w:rPr>
        <w:t>inexigibilidade</w:t>
      </w:r>
      <w:r w:rsidRPr="00B86C11">
        <w:rPr>
          <w:rFonts w:ascii="Bookman Old Style" w:hAnsi="Bookman Old Style"/>
        </w:rPr>
        <w:t xml:space="preserve"> de processo</w:t>
      </w:r>
      <w:r w:rsidR="000A374B">
        <w:rPr>
          <w:rFonts w:ascii="Bookman Old Style" w:hAnsi="Bookman Old Style"/>
        </w:rPr>
        <w:t xml:space="preserve"> de licitação </w:t>
      </w:r>
      <w:r w:rsidRPr="00B86C11">
        <w:rPr>
          <w:rFonts w:ascii="Bookman Old Style" w:hAnsi="Bookman Old Style"/>
        </w:rPr>
        <w:t xml:space="preserve">terá </w:t>
      </w:r>
      <w:r w:rsidRPr="00A6496A">
        <w:rPr>
          <w:rFonts w:ascii="Bookman Old Style" w:hAnsi="Bookman Old Style"/>
        </w:rPr>
        <w:t>vigência a partir da data de sua assinatura</w:t>
      </w:r>
      <w:r w:rsidR="000A374B" w:rsidRPr="00A6496A">
        <w:rPr>
          <w:rFonts w:ascii="Bookman Old Style" w:hAnsi="Bookman Old Style"/>
        </w:rPr>
        <w:t xml:space="preserve"> do contrato</w:t>
      </w:r>
      <w:r w:rsidRPr="00A6496A">
        <w:rPr>
          <w:rFonts w:ascii="Bookman Old Style" w:hAnsi="Bookman Old Style"/>
        </w:rPr>
        <w:t xml:space="preserve"> até o dia 31/12/202</w:t>
      </w:r>
      <w:r w:rsidR="0072303F">
        <w:rPr>
          <w:rFonts w:ascii="Bookman Old Style" w:hAnsi="Bookman Old Style"/>
        </w:rPr>
        <w:t>2</w:t>
      </w:r>
      <w:r w:rsidRPr="00A6496A">
        <w:rPr>
          <w:rFonts w:ascii="Bookman Old Style" w:hAnsi="Bookman Old Style"/>
        </w:rPr>
        <w:t>,</w:t>
      </w:r>
      <w:r w:rsidR="00A6496A" w:rsidRPr="00A6496A">
        <w:rPr>
          <w:rFonts w:ascii="Bookman Old Style" w:hAnsi="Bookman Old Style"/>
        </w:rPr>
        <w:t xml:space="preserve"> </w:t>
      </w:r>
      <w:r w:rsidR="00A6496A" w:rsidRPr="00A6496A">
        <w:rPr>
          <w:rFonts w:ascii="Bookman Old Style" w:hAnsi="Bookman Old Style" w:cs="Calibri"/>
        </w:rPr>
        <w:t>período necessário para os trâmites administrativos para pagamento e finalização do processo</w:t>
      </w:r>
      <w:r w:rsidRPr="00A6496A">
        <w:rPr>
          <w:rFonts w:ascii="Bookman Old Style" w:hAnsi="Bookman Old Style"/>
        </w:rPr>
        <w:t>.</w:t>
      </w:r>
    </w:p>
    <w:p w:rsidR="00A6496A" w:rsidRDefault="00A6496A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Bookman Old Style" w:hAnsi="Bookman Old Style" w:cs="Arial"/>
          <w:lang w:eastAsia="pt-BR"/>
        </w:rPr>
      </w:pPr>
      <w:r w:rsidRPr="00B86C11">
        <w:rPr>
          <w:rFonts w:ascii="Bookman Old Style" w:hAnsi="Bookman Old Style" w:cs="Arial"/>
          <w:lang w:eastAsia="pt-BR"/>
        </w:rPr>
        <w:t xml:space="preserve">Considerando, que o artigo 26, parágrafo único da Lei nº. 8.666/93 estabelece as condições formais para a composição do processo de dispensa de </w:t>
      </w:r>
      <w:r w:rsidRPr="00B86C11">
        <w:rPr>
          <w:rFonts w:ascii="Bookman Old Style" w:hAnsi="Bookman Old Style" w:cs="Arial"/>
          <w:lang w:eastAsia="pt-BR"/>
        </w:rPr>
        <w:lastRenderedPageBreak/>
        <w:t>licitação – razão da escolha do fornecedor ou executante e justificativa do preço – ainda que dispensada a justificativa de dispensa para o presente caso, de acordo</w:t>
      </w:r>
      <w:r w:rsidR="00B86C11">
        <w:rPr>
          <w:rFonts w:ascii="Bookman Old Style" w:hAnsi="Bookman Old Style" w:cs="Arial"/>
          <w:lang w:eastAsia="pt-BR"/>
        </w:rPr>
        <w:t xml:space="preserve"> </w:t>
      </w:r>
      <w:r w:rsidRPr="00B86C11">
        <w:rPr>
          <w:rFonts w:ascii="Bookman Old Style" w:hAnsi="Bookman Old Style" w:cs="Arial"/>
          <w:lang w:eastAsia="pt-BR"/>
        </w:rPr>
        <w:t>com o caput do mesmo artigo supramencionado, o qual achamos por bem transcrever:</w:t>
      </w:r>
    </w:p>
    <w:p w:rsidR="00A51BB1" w:rsidRPr="00B86C11" w:rsidRDefault="00A51BB1" w:rsidP="00184E4F">
      <w:p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lang w:eastAsia="pt-BR"/>
        </w:rPr>
      </w:pP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“Art. 26. 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Parágrafo único. O processo de dispensa, de inexigibilidade ou de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proofErr w:type="gramStart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retardamento</w:t>
      </w:r>
      <w:proofErr w:type="gramEnd"/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, previsto neste artigo, será instruído, no que couber, com os seguintes elementos: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 – razão da escolha do fornecedor ou executante;</w:t>
      </w:r>
    </w:p>
    <w:p w:rsidR="00A51BB1" w:rsidRPr="00B86C11" w:rsidRDefault="00A51BB1" w:rsidP="00184E4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III – justificativa do preço;</w:t>
      </w:r>
    </w:p>
    <w:p w:rsidR="00B86C11" w:rsidRPr="00B86C11" w:rsidRDefault="00A51BB1" w:rsidP="00184E4F">
      <w:pPr>
        <w:pStyle w:val="SemEspaamento"/>
        <w:tabs>
          <w:tab w:val="left" w:pos="1134"/>
        </w:tabs>
        <w:ind w:left="1134"/>
        <w:jc w:val="both"/>
        <w:rPr>
          <w:rFonts w:ascii="Bookman Old Style" w:hAnsi="Bookman Old Style" w:cs="Arial"/>
          <w:i/>
          <w:sz w:val="20"/>
          <w:szCs w:val="20"/>
          <w:lang w:eastAsia="pt-BR"/>
        </w:rPr>
      </w:pPr>
      <w:r w:rsidRPr="00B86C11">
        <w:rPr>
          <w:rFonts w:ascii="Bookman Old Style" w:hAnsi="Bookman Old Style" w:cs="Arial"/>
          <w:i/>
          <w:sz w:val="20"/>
          <w:szCs w:val="20"/>
          <w:lang w:eastAsia="pt-BR"/>
        </w:rPr>
        <w:t>[...]”</w:t>
      </w:r>
    </w:p>
    <w:p w:rsidR="00B86C11" w:rsidRPr="00B86C11" w:rsidRDefault="00B86C11" w:rsidP="00184E4F">
      <w:pPr>
        <w:pStyle w:val="SemEspaamento"/>
        <w:ind w:left="1134"/>
        <w:jc w:val="both"/>
        <w:rPr>
          <w:rFonts w:ascii="Bookman Old Style" w:hAnsi="Bookman Old Style" w:cs="Arial"/>
          <w:lang w:eastAsia="pt-BR"/>
        </w:rPr>
      </w:pPr>
    </w:p>
    <w:p w:rsidR="00B86C11" w:rsidRPr="00A6496A" w:rsidRDefault="00B86C11" w:rsidP="00184E4F">
      <w:pPr>
        <w:spacing w:after="0" w:line="240" w:lineRule="auto"/>
        <w:ind w:firstLine="1134"/>
        <w:jc w:val="both"/>
        <w:rPr>
          <w:rFonts w:ascii="Bookman Old Style" w:hAnsi="Bookman Old Style"/>
        </w:rPr>
      </w:pPr>
      <w:r w:rsidRPr="00A6496A">
        <w:rPr>
          <w:rFonts w:ascii="Bookman Old Style" w:hAnsi="Bookman Old Style"/>
        </w:rPr>
        <w:t>Por fim, caberá à autoridade competente revogar ou anular esse procedimento, no todo ou em parte, nos termos do artigo 49 da Lei nº. 8.666/93, sendo que para dirimir quaisquer questões que por ventura venham surgir com a execução do presente procedimento licitatório, fica eleito o Foro da Comarca de Laguna/SC, com renúncia expressa a qualquer outro por mais privilegiado que seja.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184E4F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Laguna, </w:t>
      </w:r>
      <w:r w:rsidR="00085445">
        <w:rPr>
          <w:rFonts w:ascii="Bookman Old Style" w:hAnsi="Bookman Old Style" w:cs="Arial"/>
          <w:sz w:val="22"/>
          <w:szCs w:val="22"/>
        </w:rPr>
        <w:t>2</w:t>
      </w:r>
      <w:r w:rsidR="00263DBE">
        <w:rPr>
          <w:rFonts w:ascii="Bookman Old Style" w:hAnsi="Bookman Old Style" w:cs="Arial"/>
          <w:sz w:val="22"/>
          <w:szCs w:val="22"/>
        </w:rPr>
        <w:t>9</w:t>
      </w:r>
      <w:r w:rsidRPr="00A6496A">
        <w:rPr>
          <w:rFonts w:ascii="Bookman Old Style" w:hAnsi="Bookman Old Style" w:cs="Arial"/>
          <w:sz w:val="22"/>
          <w:szCs w:val="22"/>
        </w:rPr>
        <w:t xml:space="preserve"> de </w:t>
      </w:r>
      <w:r w:rsidR="00085445">
        <w:rPr>
          <w:rFonts w:ascii="Bookman Old Style" w:hAnsi="Bookman Old Style" w:cs="Arial"/>
          <w:sz w:val="22"/>
          <w:szCs w:val="22"/>
        </w:rPr>
        <w:t>ju</w:t>
      </w:r>
      <w:r w:rsidR="00263DBE">
        <w:rPr>
          <w:rFonts w:ascii="Bookman Old Style" w:hAnsi="Bookman Old Style" w:cs="Arial"/>
          <w:sz w:val="22"/>
          <w:szCs w:val="22"/>
        </w:rPr>
        <w:t>n</w:t>
      </w:r>
      <w:r w:rsidR="00085445">
        <w:rPr>
          <w:rFonts w:ascii="Bookman Old Style" w:hAnsi="Bookman Old Style" w:cs="Arial"/>
          <w:sz w:val="22"/>
          <w:szCs w:val="22"/>
        </w:rPr>
        <w:t>h</w:t>
      </w:r>
      <w:r w:rsidR="00A6496A" w:rsidRPr="00A6496A">
        <w:rPr>
          <w:rFonts w:ascii="Bookman Old Style" w:hAnsi="Bookman Old Style" w:cs="Arial"/>
          <w:sz w:val="22"/>
          <w:szCs w:val="22"/>
        </w:rPr>
        <w:t>o</w:t>
      </w:r>
      <w:r w:rsidR="00085445">
        <w:rPr>
          <w:rFonts w:ascii="Bookman Old Style" w:hAnsi="Bookman Old Style" w:cs="Arial"/>
          <w:sz w:val="22"/>
          <w:szCs w:val="22"/>
        </w:rPr>
        <w:t xml:space="preserve"> de 2022</w:t>
      </w:r>
      <w:r w:rsidRPr="00A6496A">
        <w:rPr>
          <w:rFonts w:ascii="Bookman Old Style" w:hAnsi="Bookman Old Style" w:cs="Arial"/>
          <w:sz w:val="22"/>
          <w:szCs w:val="22"/>
        </w:rPr>
        <w:t>.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ind w:firstLine="1701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sz w:val="22"/>
          <w:szCs w:val="22"/>
        </w:rPr>
      </w:pP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>SAMIR AHMAD</w:t>
      </w:r>
    </w:p>
    <w:p w:rsidR="00B86C11" w:rsidRPr="00A6496A" w:rsidRDefault="00B86C11" w:rsidP="00B86C11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sz w:val="22"/>
          <w:szCs w:val="22"/>
        </w:rPr>
      </w:pPr>
      <w:r w:rsidRPr="00A6496A">
        <w:rPr>
          <w:rFonts w:ascii="Bookman Old Style" w:hAnsi="Bookman Old Style" w:cs="Arial"/>
          <w:sz w:val="22"/>
          <w:szCs w:val="22"/>
        </w:rPr>
        <w:t xml:space="preserve">Prefeito Municipal </w:t>
      </w:r>
    </w:p>
    <w:p w:rsidR="00A51BB1" w:rsidRPr="00B86C11" w:rsidRDefault="00A51BB1" w:rsidP="00B86C11">
      <w:pPr>
        <w:pStyle w:val="SemEspaamento"/>
        <w:jc w:val="both"/>
        <w:rPr>
          <w:rFonts w:ascii="Bookman Old Style" w:eastAsia="Times New Roman" w:hAnsi="Bookman Old Style"/>
          <w:i/>
          <w:sz w:val="20"/>
          <w:szCs w:val="20"/>
          <w:lang w:val="es-ES_tradnl" w:eastAsia="zh-CN"/>
        </w:rPr>
      </w:pPr>
    </w:p>
    <w:sectPr w:rsidR="00A51BB1" w:rsidRPr="00B86C11" w:rsidSect="007B2DD7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FBA" w:rsidRDefault="00ED7FBA" w:rsidP="00D00D37">
      <w:pPr>
        <w:spacing w:after="0" w:line="240" w:lineRule="auto"/>
      </w:pPr>
      <w:r>
        <w:separator/>
      </w:r>
    </w:p>
  </w:endnote>
  <w:end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DD7" w:rsidRDefault="00922246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7930" cy="95377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FBA" w:rsidRDefault="00ED7FBA" w:rsidP="00D00D37">
      <w:pPr>
        <w:spacing w:after="0" w:line="240" w:lineRule="auto"/>
      </w:pPr>
      <w:r>
        <w:separator/>
      </w:r>
    </w:p>
  </w:footnote>
  <w:footnote w:type="continuationSeparator" w:id="0">
    <w:p w:rsidR="00ED7FBA" w:rsidRDefault="00ED7FB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37" w:rsidRDefault="00922246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56500" cy="1363345"/>
          <wp:effectExtent l="0" t="0" r="6350" b="825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D37"/>
    <w:rsid w:val="0000248F"/>
    <w:rsid w:val="000069FC"/>
    <w:rsid w:val="00067611"/>
    <w:rsid w:val="00067F95"/>
    <w:rsid w:val="00085445"/>
    <w:rsid w:val="000A374B"/>
    <w:rsid w:val="000E0381"/>
    <w:rsid w:val="000E52A0"/>
    <w:rsid w:val="0012379A"/>
    <w:rsid w:val="00166A29"/>
    <w:rsid w:val="00184E4F"/>
    <w:rsid w:val="001B1947"/>
    <w:rsid w:val="001C7767"/>
    <w:rsid w:val="001E7113"/>
    <w:rsid w:val="001F4A0C"/>
    <w:rsid w:val="002233C2"/>
    <w:rsid w:val="00263DBE"/>
    <w:rsid w:val="00293875"/>
    <w:rsid w:val="002B2CB8"/>
    <w:rsid w:val="002D41E4"/>
    <w:rsid w:val="002D687B"/>
    <w:rsid w:val="002E5F22"/>
    <w:rsid w:val="002F067C"/>
    <w:rsid w:val="002F7484"/>
    <w:rsid w:val="003206F5"/>
    <w:rsid w:val="0037637C"/>
    <w:rsid w:val="0038568C"/>
    <w:rsid w:val="003C7279"/>
    <w:rsid w:val="00426435"/>
    <w:rsid w:val="00431CEB"/>
    <w:rsid w:val="00441316"/>
    <w:rsid w:val="00447BFB"/>
    <w:rsid w:val="00454ACA"/>
    <w:rsid w:val="0047570A"/>
    <w:rsid w:val="004E4067"/>
    <w:rsid w:val="004F7038"/>
    <w:rsid w:val="004F7516"/>
    <w:rsid w:val="005341E1"/>
    <w:rsid w:val="00537F8C"/>
    <w:rsid w:val="00542DFF"/>
    <w:rsid w:val="00583022"/>
    <w:rsid w:val="005A25A1"/>
    <w:rsid w:val="005C36F3"/>
    <w:rsid w:val="005C6A4D"/>
    <w:rsid w:val="0064389D"/>
    <w:rsid w:val="006547EE"/>
    <w:rsid w:val="006A67BA"/>
    <w:rsid w:val="006E562E"/>
    <w:rsid w:val="006F0C6F"/>
    <w:rsid w:val="00700751"/>
    <w:rsid w:val="00705A73"/>
    <w:rsid w:val="00706E74"/>
    <w:rsid w:val="0072303F"/>
    <w:rsid w:val="007B2DD7"/>
    <w:rsid w:val="007B39A3"/>
    <w:rsid w:val="007B6290"/>
    <w:rsid w:val="007C1213"/>
    <w:rsid w:val="008118AF"/>
    <w:rsid w:val="008517AB"/>
    <w:rsid w:val="00874376"/>
    <w:rsid w:val="008C5099"/>
    <w:rsid w:val="009073D0"/>
    <w:rsid w:val="00911F88"/>
    <w:rsid w:val="00922246"/>
    <w:rsid w:val="009C5F0A"/>
    <w:rsid w:val="00A01490"/>
    <w:rsid w:val="00A133B5"/>
    <w:rsid w:val="00A1703C"/>
    <w:rsid w:val="00A51BB1"/>
    <w:rsid w:val="00A6496A"/>
    <w:rsid w:val="00A75421"/>
    <w:rsid w:val="00AA0FD6"/>
    <w:rsid w:val="00AA6907"/>
    <w:rsid w:val="00B04CF3"/>
    <w:rsid w:val="00B22777"/>
    <w:rsid w:val="00B2673A"/>
    <w:rsid w:val="00B727B2"/>
    <w:rsid w:val="00B77EC9"/>
    <w:rsid w:val="00B86C11"/>
    <w:rsid w:val="00BC66BD"/>
    <w:rsid w:val="00BF5F03"/>
    <w:rsid w:val="00C2288C"/>
    <w:rsid w:val="00C578FF"/>
    <w:rsid w:val="00D00D37"/>
    <w:rsid w:val="00D06737"/>
    <w:rsid w:val="00D26D35"/>
    <w:rsid w:val="00D344C6"/>
    <w:rsid w:val="00DC15B8"/>
    <w:rsid w:val="00E50562"/>
    <w:rsid w:val="00E5446D"/>
    <w:rsid w:val="00E61C65"/>
    <w:rsid w:val="00E92BB6"/>
    <w:rsid w:val="00ED7FBA"/>
    <w:rsid w:val="00F519BB"/>
    <w:rsid w:val="00F57BF7"/>
    <w:rsid w:val="00FB6585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61A9A070-9779-4CE5-942E-705D74F5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069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0E52A0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CorpodetextoChar">
    <w:name w:val="Corpo de texto Char"/>
    <w:link w:val="Corpodetexto"/>
    <w:rsid w:val="000E52A0"/>
    <w:rPr>
      <w:rFonts w:ascii="Times New Roman" w:eastAsia="Times New Roman" w:hAnsi="Times New Roman"/>
      <w:sz w:val="24"/>
      <w:lang w:eastAsia="zh-CN"/>
    </w:rPr>
  </w:style>
  <w:style w:type="paragraph" w:styleId="SemEspaamento">
    <w:name w:val="No Spacing"/>
    <w:uiPriority w:val="1"/>
    <w:qFormat/>
    <w:rsid w:val="000069FC"/>
    <w:rPr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069F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customStyle="1" w:styleId="dou-paragraph">
    <w:name w:val="dou-paragraph"/>
    <w:basedOn w:val="Normal"/>
    <w:rsid w:val="00B86C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Conta da Microsoft</cp:lastModifiedBy>
  <cp:revision>2</cp:revision>
  <cp:lastPrinted>2022-06-29T21:37:00Z</cp:lastPrinted>
  <dcterms:created xsi:type="dcterms:W3CDTF">2022-06-29T21:41:00Z</dcterms:created>
  <dcterms:modified xsi:type="dcterms:W3CDTF">2022-06-29T21:41:00Z</dcterms:modified>
</cp:coreProperties>
</file>