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A </w:t>
      </w:r>
      <w:r w:rsidRPr="006E3CC2">
        <w:rPr>
          <w:rFonts w:ascii="Times New Roman" w:hAnsi="Times New Roman" w:cs="Times New Roman"/>
          <w:b/>
          <w:sz w:val="24"/>
          <w:szCs w:val="24"/>
        </w:rPr>
        <w:t>PREFEITURA DE LAGUNA/SC</w:t>
      </w:r>
      <w:r w:rsidRPr="006E3CC2">
        <w:rPr>
          <w:rFonts w:ascii="Times New Roman" w:hAnsi="Times New Roman" w:cs="Times New Roman"/>
          <w:sz w:val="24"/>
          <w:szCs w:val="24"/>
        </w:rPr>
        <w:t>, representada por seu Prefeito, SAMIR AZMI IBRAHIM MUHAMMAD AHMAD, residente e domiciliado neste município,</w:t>
      </w:r>
      <w:r w:rsidRPr="006E3CC2">
        <w:rPr>
          <w:rFonts w:ascii="Times New Roman" w:eastAsia="Times New Roman" w:hAnsi="Times New Roman" w:cs="Times New Roman"/>
          <w:b/>
          <w:sz w:val="24"/>
          <w:szCs w:val="24"/>
        </w:rPr>
        <w:t xml:space="preserve"> </w:t>
      </w:r>
      <w:r w:rsidRPr="006E3CC2">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6E3CC2">
        <w:rPr>
          <w:rFonts w:ascii="Times New Roman" w:hAnsi="Times New Roman" w:cs="Times New Roman"/>
          <w:b/>
          <w:sz w:val="24"/>
          <w:szCs w:val="24"/>
          <w:highlight w:val="white"/>
        </w:rPr>
        <w:t xml:space="preserve">DO OBJETO </w:t>
      </w:r>
      <w:bookmarkStart w:id="0" w:name="_GoBack"/>
      <w:bookmarkEnd w:id="0"/>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6E3CC2" w:rsidRDefault="003A57F7" w:rsidP="00EA0E63">
      <w:pPr>
        <w:pStyle w:val="LO-normal"/>
        <w:numPr>
          <w:ilvl w:val="1"/>
          <w:numId w:val="27"/>
        </w:numPr>
        <w:shd w:val="clear" w:color="auto" w:fill="FFFFFF"/>
        <w:spacing w:before="200" w:line="240" w:lineRule="auto"/>
        <w:ind w:left="0" w:firstLine="0"/>
        <w:jc w:val="both"/>
        <w:rPr>
          <w:rFonts w:ascii="Times New Roman" w:hAnsi="Times New Roman" w:cs="Times New Roman"/>
          <w:sz w:val="24"/>
          <w:szCs w:val="24"/>
          <w:highlight w:val="white"/>
        </w:rPr>
      </w:pPr>
      <w:r w:rsidRPr="006E3CC2">
        <w:rPr>
          <w:rFonts w:ascii="Times New Roman" w:hAnsi="Times New Roman" w:cs="Times New Roman"/>
          <w:sz w:val="24"/>
          <w:szCs w:val="24"/>
          <w:highlight w:val="white"/>
        </w:rPr>
        <w:t xml:space="preserve">Constitui objeto desta licitação </w:t>
      </w:r>
      <w:r w:rsidR="00C96C6A" w:rsidRPr="006E3CC2">
        <w:rPr>
          <w:rFonts w:ascii="Times New Roman" w:hAnsi="Times New Roman" w:cs="Times New Roman"/>
          <w:sz w:val="24"/>
          <w:szCs w:val="24"/>
        </w:rPr>
        <w:t xml:space="preserve">o </w:t>
      </w:r>
      <w:r w:rsidR="00C96C6A" w:rsidRPr="006E3CC2">
        <w:rPr>
          <w:rFonts w:ascii="Times New Roman" w:hAnsi="Times New Roman" w:cs="Times New Roman"/>
          <w:sz w:val="24"/>
          <w:szCs w:val="24"/>
          <w:highlight w:val="white"/>
        </w:rPr>
        <w:t xml:space="preserve">REGISTRO DE PREÇOS PARA A EVENTUAL </w:t>
      </w:r>
      <w:r w:rsidR="00EA0E63" w:rsidRPr="006E3CC2">
        <w:rPr>
          <w:rStyle w:val="CabealhoChar"/>
          <w:rFonts w:ascii="Times New Roman" w:hAnsi="Times New Roman" w:cs="Times New Roman"/>
          <w:sz w:val="24"/>
          <w:szCs w:val="24"/>
        </w:rPr>
        <w:t xml:space="preserve">contratação de empresa especializada no fornecimento de alimentação tipo </w:t>
      </w:r>
      <w:proofErr w:type="spellStart"/>
      <w:r w:rsidR="00EA0E63" w:rsidRPr="006E3CC2">
        <w:rPr>
          <w:rStyle w:val="CabealhoChar"/>
          <w:rFonts w:ascii="Times New Roman" w:hAnsi="Times New Roman" w:cs="Times New Roman"/>
          <w:sz w:val="24"/>
          <w:szCs w:val="24"/>
        </w:rPr>
        <w:t>Coffee</w:t>
      </w:r>
      <w:proofErr w:type="spellEnd"/>
      <w:r w:rsidR="00EA0E63" w:rsidRPr="006E3CC2">
        <w:rPr>
          <w:rStyle w:val="CabealhoChar"/>
          <w:rFonts w:ascii="Times New Roman" w:hAnsi="Times New Roman" w:cs="Times New Roman"/>
          <w:sz w:val="24"/>
          <w:szCs w:val="24"/>
        </w:rPr>
        <w:t xml:space="preserve"> Break para atender eventos exclusivamente institucionais e esporádicos promovidos pelas Secretarias da Prefeitura Municipal de Laguna, tais como: formação de servidores, realização de cursos, seminários, congressos, conferências, eventos de capacitação e datas comemorativas das Secretarias</w:t>
      </w:r>
      <w:r w:rsidR="00441C2C" w:rsidRPr="006E3CC2">
        <w:rPr>
          <w:rFonts w:ascii="Times New Roman" w:hAnsi="Times New Roman" w:cs="Times New Roman"/>
          <w:sz w:val="24"/>
          <w:szCs w:val="24"/>
        </w:rPr>
        <w:t xml:space="preserve">, </w:t>
      </w:r>
      <w:r w:rsidR="00441C2C" w:rsidRPr="006E3CC2">
        <w:rPr>
          <w:rFonts w:ascii="Times New Roman" w:hAnsi="Times New Roman" w:cs="Times New Roman"/>
          <w:sz w:val="24"/>
          <w:szCs w:val="24"/>
          <w:highlight w:val="white"/>
        </w:rPr>
        <w:t xml:space="preserve">conforme condições, quantidades e exigências estabelecidas </w:t>
      </w:r>
      <w:r w:rsidR="003F3DCB" w:rsidRPr="006E3CC2">
        <w:rPr>
          <w:rFonts w:ascii="Times New Roman" w:hAnsi="Times New Roman" w:cs="Times New Roman"/>
          <w:sz w:val="24"/>
          <w:szCs w:val="24"/>
          <w:highlight w:val="white"/>
        </w:rPr>
        <w:t xml:space="preserve">no processo administrativo </w:t>
      </w:r>
      <w:r w:rsidR="00EA0E63" w:rsidRPr="006E3CC2">
        <w:rPr>
          <w:rFonts w:ascii="Times New Roman" w:hAnsi="Times New Roman" w:cs="Times New Roman"/>
          <w:sz w:val="24"/>
          <w:szCs w:val="24"/>
          <w:highlight w:val="white"/>
        </w:rPr>
        <w:t>414</w:t>
      </w:r>
      <w:r w:rsidR="003F3DCB" w:rsidRPr="006E3CC2">
        <w:rPr>
          <w:rFonts w:ascii="Times New Roman" w:hAnsi="Times New Roman" w:cs="Times New Roman"/>
          <w:sz w:val="24"/>
          <w:szCs w:val="24"/>
          <w:highlight w:val="white"/>
        </w:rPr>
        <w:t>/2022, este edital e seus anexos.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785192" w:rsidRPr="006E3CC2" w:rsidRDefault="003A57F7" w:rsidP="00785192">
      <w:pPr>
        <w:jc w:val="both"/>
        <w:rPr>
          <w:rFonts w:ascii="Times New Roman" w:eastAsia="Times New Roman" w:hAnsi="Times New Roman" w:cs="Times New Roman"/>
          <w:color w:val="000000"/>
          <w:sz w:val="24"/>
          <w:szCs w:val="24"/>
        </w:rPr>
      </w:pPr>
      <w:r w:rsidRPr="006E3CC2">
        <w:rPr>
          <w:rFonts w:ascii="Times New Roman" w:hAnsi="Times New Roman" w:cs="Times New Roman"/>
          <w:sz w:val="24"/>
          <w:szCs w:val="24"/>
        </w:rPr>
        <w:t>1.2 O VALOR DE REFERÊNCIA para a aquisição do objeto é R</w:t>
      </w:r>
      <w:proofErr w:type="gramStart"/>
      <w:r w:rsidRPr="006E3CC2">
        <w:rPr>
          <w:rFonts w:ascii="Times New Roman" w:hAnsi="Times New Roman" w:cs="Times New Roman"/>
          <w:sz w:val="24"/>
          <w:szCs w:val="24"/>
        </w:rPr>
        <w:t xml:space="preserve">$ </w:t>
      </w:r>
      <w:r w:rsidR="00785192" w:rsidRPr="006E3CC2">
        <w:rPr>
          <w:rFonts w:ascii="Times New Roman" w:eastAsia="Times New Roman" w:hAnsi="Times New Roman" w:cs="Times New Roman"/>
          <w:color w:val="000000"/>
          <w:sz w:val="24"/>
          <w:szCs w:val="24"/>
        </w:rPr>
        <w:t xml:space="preserve"> 146.465</w:t>
      </w:r>
      <w:proofErr w:type="gramEnd"/>
      <w:r w:rsidR="00785192" w:rsidRPr="006E3CC2">
        <w:rPr>
          <w:rFonts w:ascii="Times New Roman" w:eastAsia="Times New Roman" w:hAnsi="Times New Roman" w:cs="Times New Roman"/>
          <w:color w:val="000000"/>
          <w:sz w:val="24"/>
          <w:szCs w:val="24"/>
        </w:rPr>
        <w:t xml:space="preserve">,28 </w:t>
      </w:r>
    </w:p>
    <w:p w:rsidR="00346CE1" w:rsidRPr="006E3CC2" w:rsidRDefault="00047284" w:rsidP="00047284">
      <w:pPr>
        <w:jc w:val="both"/>
        <w:rPr>
          <w:rFonts w:ascii="Times New Roman" w:hAnsi="Times New Roman" w:cs="Times New Roman"/>
          <w:sz w:val="24"/>
          <w:szCs w:val="24"/>
        </w:rPr>
      </w:pPr>
      <w:r w:rsidRPr="006E3CC2">
        <w:rPr>
          <w:rFonts w:ascii="Times New Roman" w:eastAsia="Times New Roman" w:hAnsi="Times New Roman" w:cs="Times New Roman"/>
          <w:color w:val="000000"/>
          <w:sz w:val="24"/>
          <w:szCs w:val="24"/>
        </w:rPr>
        <w:t xml:space="preserve"> </w:t>
      </w:r>
      <w:r w:rsidR="00C96C6A" w:rsidRPr="006E3CC2">
        <w:rPr>
          <w:rFonts w:ascii="Times New Roman" w:hAnsi="Times New Roman" w:cs="Times New Roman"/>
          <w:sz w:val="24"/>
          <w:szCs w:val="24"/>
        </w:rPr>
        <w:t>(</w:t>
      </w:r>
      <w:proofErr w:type="gramStart"/>
      <w:r w:rsidR="00785192" w:rsidRPr="006E3CC2">
        <w:rPr>
          <w:rFonts w:ascii="Times New Roman" w:hAnsi="Times New Roman" w:cs="Times New Roman"/>
          <w:sz w:val="24"/>
          <w:szCs w:val="24"/>
        </w:rPr>
        <w:t>cento</w:t>
      </w:r>
      <w:proofErr w:type="gramEnd"/>
      <w:r w:rsidR="00785192" w:rsidRPr="006E3CC2">
        <w:rPr>
          <w:rFonts w:ascii="Times New Roman" w:hAnsi="Times New Roman" w:cs="Times New Roman"/>
          <w:sz w:val="24"/>
          <w:szCs w:val="24"/>
        </w:rPr>
        <w:t xml:space="preserve"> e quarenta e seis mil quatrocentos e sessenta e cinco reais e vinte e oito centavos</w:t>
      </w:r>
      <w:r w:rsidR="003A57F7" w:rsidRPr="006E3CC2">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highlight w:val="white"/>
        </w:rPr>
        <w:t xml:space="preserve">1.3 A MODALIDADE da licitação é PREGÃO PRESENCIAL </w:t>
      </w:r>
      <w:r w:rsidRPr="006E3CC2">
        <w:rPr>
          <w:rFonts w:ascii="Times New Roman" w:hAnsi="Times New Roman" w:cs="Times New Roman"/>
          <w:sz w:val="24"/>
          <w:szCs w:val="24"/>
        </w:rPr>
        <w:t>DO TIPO MENOR PREÇO POR LOTE.</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2 DA ABERTURA</w:t>
      </w:r>
    </w:p>
    <w:p w:rsidR="00346CE1" w:rsidRPr="006E3CC2"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DIA E </w:t>
      </w:r>
      <w:proofErr w:type="gramStart"/>
      <w:r w:rsidRPr="006E3CC2">
        <w:rPr>
          <w:rFonts w:ascii="Times New Roman" w:hAnsi="Times New Roman" w:cs="Times New Roman"/>
          <w:sz w:val="24"/>
          <w:szCs w:val="24"/>
        </w:rPr>
        <w:t>HORA  DA</w:t>
      </w:r>
      <w:proofErr w:type="gramEnd"/>
      <w:r w:rsidRPr="006E3CC2">
        <w:rPr>
          <w:rFonts w:ascii="Times New Roman" w:hAnsi="Times New Roman" w:cs="Times New Roman"/>
          <w:sz w:val="24"/>
          <w:szCs w:val="24"/>
        </w:rPr>
        <w:t xml:space="preserve"> SESSÃO PÚBLICA DO PREGÃO PRESENCIAL - </w:t>
      </w:r>
      <w:r w:rsidRPr="006E3CC2">
        <w:rPr>
          <w:rFonts w:ascii="Times New Roman" w:hAnsi="Times New Roman" w:cs="Times New Roman"/>
          <w:sz w:val="24"/>
          <w:szCs w:val="24"/>
          <w:highlight w:val="white"/>
        </w:rPr>
        <w:t xml:space="preserve">SPPP: </w:t>
      </w:r>
      <w:r w:rsidRPr="006E3CC2">
        <w:rPr>
          <w:rFonts w:ascii="Times New Roman" w:hAnsi="Times New Roman" w:cs="Times New Roman"/>
          <w:sz w:val="24"/>
          <w:szCs w:val="24"/>
        </w:rPr>
        <w:t xml:space="preserve">às </w:t>
      </w:r>
      <w:r w:rsidR="00EF562F" w:rsidRPr="00F47AB1">
        <w:rPr>
          <w:rFonts w:ascii="Times New Roman" w:hAnsi="Times New Roman" w:cs="Times New Roman"/>
          <w:sz w:val="24"/>
          <w:szCs w:val="24"/>
        </w:rPr>
        <w:t>14:</w:t>
      </w:r>
      <w:r w:rsidRPr="00F47AB1">
        <w:rPr>
          <w:rFonts w:ascii="Times New Roman" w:hAnsi="Times New Roman" w:cs="Times New Roman"/>
          <w:sz w:val="24"/>
          <w:szCs w:val="24"/>
        </w:rPr>
        <w:t xml:space="preserve">00 h do dia </w:t>
      </w:r>
      <w:r w:rsidR="00F47AB1" w:rsidRPr="00F47AB1">
        <w:rPr>
          <w:rFonts w:ascii="Times New Roman" w:hAnsi="Times New Roman" w:cs="Times New Roman"/>
          <w:sz w:val="24"/>
          <w:szCs w:val="24"/>
        </w:rPr>
        <w:t>28</w:t>
      </w:r>
      <w:r w:rsidRPr="00F47AB1">
        <w:rPr>
          <w:rFonts w:ascii="Times New Roman" w:hAnsi="Times New Roman" w:cs="Times New Roman"/>
          <w:sz w:val="24"/>
          <w:szCs w:val="24"/>
        </w:rPr>
        <w:t xml:space="preserve"> DE </w:t>
      </w:r>
      <w:r w:rsidR="00C96C6A" w:rsidRPr="00F47AB1">
        <w:rPr>
          <w:rFonts w:ascii="Times New Roman" w:hAnsi="Times New Roman" w:cs="Times New Roman"/>
          <w:sz w:val="24"/>
          <w:szCs w:val="24"/>
        </w:rPr>
        <w:t>SETEMBRO</w:t>
      </w:r>
      <w:r w:rsidRPr="00F47AB1">
        <w:rPr>
          <w:rFonts w:ascii="Times New Roman" w:hAnsi="Times New Roman" w:cs="Times New Roman"/>
          <w:sz w:val="24"/>
          <w:szCs w:val="24"/>
        </w:rPr>
        <w:t xml:space="preserve"> DE 202</w:t>
      </w:r>
      <w:r w:rsidR="00FE689F" w:rsidRPr="00F47AB1">
        <w:rPr>
          <w:rFonts w:ascii="Times New Roman" w:hAnsi="Times New Roman" w:cs="Times New Roman"/>
          <w:sz w:val="24"/>
          <w:szCs w:val="24"/>
        </w:rPr>
        <w:t>2</w:t>
      </w:r>
      <w:r w:rsidRPr="00F47AB1">
        <w:rPr>
          <w:rFonts w:ascii="Times New Roman" w:hAnsi="Times New Roman" w:cs="Times New Roman"/>
          <w:sz w:val="24"/>
          <w:szCs w:val="24"/>
        </w:rPr>
        <w:t xml:space="preserve"> – </w:t>
      </w:r>
      <w:r w:rsidR="00F47AB1" w:rsidRPr="00F47AB1">
        <w:rPr>
          <w:rFonts w:ascii="Times New Roman" w:hAnsi="Times New Roman" w:cs="Times New Roman"/>
          <w:sz w:val="24"/>
          <w:szCs w:val="24"/>
        </w:rPr>
        <w:t>QUARTA</w:t>
      </w:r>
      <w:r w:rsidRPr="00F47AB1">
        <w:rPr>
          <w:rFonts w:ascii="Times New Roman" w:hAnsi="Times New Roman" w:cs="Times New Roman"/>
          <w:sz w:val="24"/>
          <w:szCs w:val="24"/>
        </w:rPr>
        <w:t>-FEIRA.</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6E3CC2">
        <w:rPr>
          <w:rFonts w:ascii="Times New Roman" w:hAnsi="Times New Roman" w:cs="Times New Roman"/>
          <w:sz w:val="24"/>
          <w:szCs w:val="24"/>
        </w:rPr>
        <w:t>2</w:t>
      </w:r>
      <w:r w:rsidRPr="006E3CC2">
        <w:rPr>
          <w:rFonts w:ascii="Times New Roman" w:hAnsi="Times New Roman" w:cs="Times New Roman"/>
          <w:sz w:val="24"/>
          <w:szCs w:val="24"/>
        </w:rPr>
        <w:t>º andar).</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3 DAS ESPECIFICAÇÕES TÉCNICAS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3.1 Os detalhamentos dos produtos estão especificados no Anexo I do Edital, que deverão ser atendidos integralmente.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6E3CC2"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4 DAS RESPONSABILIDADES TÉCNICAS E DO RECEBIMENTO DO OBJETO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6E3CC2"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E3CC2">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6E3CC2"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E3CC2"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6E3CC2">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6E3CC2" w:rsidRDefault="00EA0E63"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CC2">
              <w:rPr>
                <w:rFonts w:ascii="Times New Roman" w:hAnsi="Times New Roman" w:cs="Times New Roman"/>
                <w:sz w:val="24"/>
                <w:szCs w:val="24"/>
              </w:rPr>
              <w:t>Amilton Martins de Souza</w:t>
            </w:r>
          </w:p>
          <w:p w:rsidR="00EA0E63" w:rsidRPr="006E3CC2" w:rsidRDefault="00EA0E63"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CC2">
              <w:rPr>
                <w:rFonts w:ascii="Times New Roman" w:hAnsi="Times New Roman" w:cs="Times New Roman"/>
                <w:sz w:val="24"/>
                <w:szCs w:val="24"/>
              </w:rPr>
              <w:t>Secretário da Fazenda e Administração</w:t>
            </w:r>
          </w:p>
          <w:p w:rsidR="00EA0E63" w:rsidRPr="006E3CC2" w:rsidRDefault="00EA0E63"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EA0E63" w:rsidRPr="006E3CC2" w:rsidRDefault="00EA0E63"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CC2">
              <w:rPr>
                <w:rFonts w:ascii="Times New Roman" w:hAnsi="Times New Roman" w:cs="Times New Roman"/>
                <w:sz w:val="24"/>
                <w:szCs w:val="24"/>
              </w:rPr>
              <w:t>Gabrielle Siqueira da Cunha</w:t>
            </w:r>
          </w:p>
          <w:p w:rsidR="00EA0E63" w:rsidRPr="006E3CC2" w:rsidRDefault="00EA0E63"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CC2">
              <w:rPr>
                <w:rFonts w:ascii="Times New Roman" w:hAnsi="Times New Roman" w:cs="Times New Roman"/>
                <w:sz w:val="24"/>
                <w:szCs w:val="24"/>
              </w:rPr>
              <w:t>Secretária Municipal de Saúde</w:t>
            </w:r>
          </w:p>
          <w:p w:rsidR="00C2421D" w:rsidRPr="006E3CC2" w:rsidRDefault="00C2421D"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5 DAS DOTAÇÕES ORÇAMENTÁRIAS</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rsidP="003A57F7">
      <w:pPr>
        <w:jc w:val="both"/>
        <w:rPr>
          <w:rFonts w:ascii="Times New Roman" w:hAnsi="Times New Roman" w:cs="Times New Roman"/>
          <w:sz w:val="24"/>
          <w:szCs w:val="24"/>
        </w:rPr>
      </w:pPr>
      <w:r w:rsidRPr="006E3CC2">
        <w:rPr>
          <w:rFonts w:ascii="Times New Roman" w:hAnsi="Times New Roman" w:cs="Times New Roman"/>
          <w:sz w:val="24"/>
          <w:szCs w:val="24"/>
        </w:rPr>
        <w:t xml:space="preserve">5.1 </w:t>
      </w:r>
      <w:r w:rsidRPr="006E3CC2">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6E3CC2">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6 DAS CONDIÇÕES DE PARTICIPAÇÃO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6.1 </w:t>
      </w:r>
      <w:r w:rsidRPr="006E3CC2">
        <w:rPr>
          <w:rFonts w:ascii="Times New Roman" w:hAnsi="Times New Roman" w:cs="Times New Roman"/>
          <w:sz w:val="24"/>
          <w:szCs w:val="24"/>
          <w:highlight w:val="white"/>
        </w:rPr>
        <w:t>Poderão participar da licitação pessoas jurídicas que atuam no ra</w:t>
      </w:r>
      <w:r w:rsidRPr="006E3CC2">
        <w:rPr>
          <w:rFonts w:ascii="Times New Roman" w:hAnsi="Times New Roman" w:cs="Times New Roman"/>
          <w:sz w:val="24"/>
          <w:szCs w:val="24"/>
        </w:rPr>
        <w:t>mo pertinente ao objeto licitado, observadas as condições constantes no Edital.</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6E3CC2">
        <w:rPr>
          <w:rFonts w:ascii="Times New Roman" w:hAnsi="Times New Roman" w:cs="Times New Roman"/>
          <w:sz w:val="24"/>
          <w:szCs w:val="24"/>
        </w:rPr>
        <w:t>6.2  É</w:t>
      </w:r>
      <w:proofErr w:type="gramEnd"/>
      <w:r w:rsidRPr="006E3CC2">
        <w:rPr>
          <w:rFonts w:ascii="Times New Roman" w:hAnsi="Times New Roman" w:cs="Times New Roman"/>
          <w:sz w:val="24"/>
          <w:szCs w:val="24"/>
        </w:rPr>
        <w:t xml:space="preserve"> vedada a participação de empresas</w:t>
      </w:r>
      <w:r w:rsidRPr="006E3CC2">
        <w:rPr>
          <w:rFonts w:ascii="Times New Roman" w:hAnsi="Times New Roman" w:cs="Times New Roman"/>
          <w:sz w:val="24"/>
          <w:szCs w:val="24"/>
          <w:highlight w:val="white"/>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a) </w:t>
      </w:r>
      <w:r w:rsidRPr="006E3CC2">
        <w:rPr>
          <w:rFonts w:ascii="Times New Roman" w:hAnsi="Times New Roman" w:cs="Times New Roman"/>
          <w:sz w:val="24"/>
          <w:szCs w:val="24"/>
          <w:highlight w:val="white"/>
        </w:rPr>
        <w:t>cujo objeto social não seja pertinente e compatível com o objeto deste Pregão</w:t>
      </w:r>
      <w:r w:rsidRPr="006E3CC2">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em consórcio;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e) que tenham sido declaradas inidôneas para licitar ou contratar com a Administração Pública Municipal; 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b/>
          <w:sz w:val="24"/>
          <w:szCs w:val="24"/>
        </w:rPr>
        <w:t xml:space="preserve">7 </w:t>
      </w:r>
      <w:r w:rsidRPr="006E3CC2">
        <w:rPr>
          <w:rFonts w:ascii="Times New Roman" w:hAnsi="Times New Roman" w:cs="Times New Roman"/>
          <w:b/>
          <w:sz w:val="24"/>
          <w:szCs w:val="24"/>
          <w:highlight w:val="white"/>
        </w:rPr>
        <w:t>DA IMPUGNAÇÃO AO ATO CONVOCATÓRIO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6E3CC2">
        <w:rPr>
          <w:rFonts w:ascii="Times New Roman" w:hAnsi="Times New Roman" w:cs="Times New Roman"/>
          <w:sz w:val="24"/>
          <w:szCs w:val="24"/>
          <w:highlight w:val="yellow"/>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7.2.1 Não serão conhecidas as impugnações apresentadas fora do prazo legal.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7.3 Caberá à autoridade competente decidir sobre a impugnação no prazo de 03 (três) dias após o limite de envio de impugnações.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7.4 Em caso de deferimento da impugnação contra o ato convocatório, será tomada uma das seguintes providências: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anulação ou revogação do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alteração e republicação do Edital, reabertura do prazo de envio de propostas, alteração da data da Sessão Pública do Pregão;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6E3CC2" w:rsidRDefault="00441C2C" w:rsidP="00441C2C">
      <w:pPr>
        <w:pStyle w:val="Estilo1"/>
        <w:spacing w:after="0" w:line="240" w:lineRule="auto"/>
        <w:ind w:left="0"/>
        <w:rPr>
          <w:sz w:val="24"/>
          <w:szCs w:val="24"/>
        </w:rPr>
      </w:pPr>
      <w:r w:rsidRPr="006E3CC2">
        <w:rPr>
          <w:sz w:val="24"/>
          <w:szCs w:val="24"/>
        </w:rPr>
        <w:t xml:space="preserve">7.5. </w:t>
      </w:r>
      <w:r w:rsidRPr="006E3CC2">
        <w:rPr>
          <w:color w:val="000000"/>
          <w:sz w:val="24"/>
          <w:szCs w:val="24"/>
        </w:rPr>
        <w:t xml:space="preserve">As impugnações ao ato convocatório DEVERÃO ser formalizadas via sistema informatizado 1Doc, com acesso ao link: </w:t>
      </w:r>
      <w:hyperlink r:id="rId9" w:history="1">
        <w:r w:rsidRPr="006E3CC2">
          <w:rPr>
            <w:rStyle w:val="Hyperlink"/>
            <w:sz w:val="24"/>
            <w:szCs w:val="24"/>
          </w:rPr>
          <w:t>https://laguna.1doc.com.br/atendimento</w:t>
        </w:r>
      </w:hyperlink>
      <w:r w:rsidRPr="006E3CC2">
        <w:rPr>
          <w:color w:val="000000"/>
          <w:sz w:val="24"/>
          <w:szCs w:val="24"/>
        </w:rPr>
        <w:t xml:space="preserve"> </w:t>
      </w:r>
      <w:r w:rsidR="005C22E0" w:rsidRPr="006E3CC2">
        <w:rPr>
          <w:color w:val="000000"/>
          <w:sz w:val="24"/>
          <w:szCs w:val="24"/>
        </w:rPr>
        <w:t xml:space="preserve">na aba de Protocolos, </w:t>
      </w:r>
      <w:r w:rsidRPr="006E3CC2">
        <w:rPr>
          <w:color w:val="000000"/>
          <w:sz w:val="24"/>
          <w:szCs w:val="24"/>
        </w:rPr>
        <w:t>devendo ser juntados todos os documentos que fundamentam tais impugnações.</w:t>
      </w:r>
    </w:p>
    <w:p w:rsidR="00441C2C" w:rsidRPr="006E3CC2" w:rsidRDefault="00441C2C" w:rsidP="00441C2C">
      <w:pPr>
        <w:rPr>
          <w:rFonts w:ascii="Times New Roman" w:hAnsi="Times New Roman" w:cs="Times New Roman"/>
          <w:sz w:val="24"/>
          <w:szCs w:val="24"/>
        </w:rPr>
      </w:pPr>
    </w:p>
    <w:p w:rsidR="00441C2C" w:rsidRPr="006E3CC2" w:rsidRDefault="00441C2C">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8 DA IDENTIFICAÇÃO DOS ENVELOPES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8.1 O licitante deverá apresentar dois envelopes, sendo o envelope nº 01 (</w:t>
      </w:r>
      <w:r w:rsidRPr="006E3CC2">
        <w:rPr>
          <w:rFonts w:ascii="Times New Roman" w:hAnsi="Times New Roman" w:cs="Times New Roman"/>
          <w:b/>
          <w:sz w:val="24"/>
          <w:szCs w:val="24"/>
        </w:rPr>
        <w:t xml:space="preserve">PROPOSTA) </w:t>
      </w:r>
      <w:r w:rsidRPr="006E3CC2">
        <w:rPr>
          <w:rFonts w:ascii="Times New Roman" w:hAnsi="Times New Roman" w:cs="Times New Roman"/>
          <w:sz w:val="24"/>
          <w:szCs w:val="24"/>
        </w:rPr>
        <w:t>e o envelope nº 02 (</w:t>
      </w:r>
      <w:r w:rsidRPr="006E3CC2">
        <w:rPr>
          <w:rFonts w:ascii="Times New Roman" w:hAnsi="Times New Roman" w:cs="Times New Roman"/>
          <w:b/>
          <w:sz w:val="24"/>
          <w:szCs w:val="24"/>
        </w:rPr>
        <w:t>HABILITAÇÃO)</w:t>
      </w:r>
      <w:r w:rsidRPr="006E3CC2">
        <w:rPr>
          <w:rFonts w:ascii="Times New Roman" w:hAnsi="Times New Roman" w:cs="Times New Roman"/>
          <w:sz w:val="24"/>
          <w:szCs w:val="24"/>
        </w:rPr>
        <w:t>, identificados conforme: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6E3CC2">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 xml:space="preserve">PREGÃO N° </w:t>
            </w:r>
            <w:r w:rsidR="00C96C6A" w:rsidRPr="00F47AB1">
              <w:rPr>
                <w:rFonts w:ascii="Times New Roman" w:hAnsi="Times New Roman" w:cs="Times New Roman"/>
                <w:b/>
                <w:sz w:val="24"/>
                <w:szCs w:val="24"/>
              </w:rPr>
              <w:t>4</w:t>
            </w:r>
            <w:r w:rsidR="00F47AB1" w:rsidRPr="00F47AB1">
              <w:rPr>
                <w:rFonts w:ascii="Times New Roman" w:hAnsi="Times New Roman" w:cs="Times New Roman"/>
                <w:b/>
                <w:sz w:val="24"/>
                <w:szCs w:val="24"/>
              </w:rPr>
              <w:t>6</w:t>
            </w:r>
            <w:r w:rsidR="00622839" w:rsidRPr="00F47AB1">
              <w:rPr>
                <w:rFonts w:ascii="Times New Roman" w:hAnsi="Times New Roman" w:cs="Times New Roman"/>
                <w:b/>
                <w:sz w:val="24"/>
                <w:szCs w:val="24"/>
              </w:rPr>
              <w:t>/2022</w:t>
            </w:r>
            <w:r w:rsidRPr="00F47AB1">
              <w:rPr>
                <w:rFonts w:ascii="Times New Roman" w:hAnsi="Times New Roman" w:cs="Times New Roman"/>
                <w:b/>
                <w:sz w:val="24"/>
                <w:szCs w:val="24"/>
              </w:rPr>
              <w:t>-PML</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ENVELOPE Nº 01 – PROPOSTA</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RAZÃO SOCIAL DA EMPRESA</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47AB1"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 xml:space="preserve">PREGÃO N° </w:t>
            </w:r>
            <w:r w:rsidR="00C96C6A" w:rsidRPr="00F47AB1">
              <w:rPr>
                <w:rFonts w:ascii="Times New Roman" w:hAnsi="Times New Roman" w:cs="Times New Roman"/>
                <w:b/>
                <w:sz w:val="24"/>
                <w:szCs w:val="24"/>
              </w:rPr>
              <w:t>4</w:t>
            </w:r>
            <w:r w:rsidR="00F47AB1" w:rsidRPr="00F47AB1">
              <w:rPr>
                <w:rFonts w:ascii="Times New Roman" w:hAnsi="Times New Roman" w:cs="Times New Roman"/>
                <w:b/>
                <w:sz w:val="24"/>
                <w:szCs w:val="24"/>
              </w:rPr>
              <w:t>6</w:t>
            </w:r>
            <w:r w:rsidR="00622839" w:rsidRPr="00F47AB1">
              <w:rPr>
                <w:rFonts w:ascii="Times New Roman" w:hAnsi="Times New Roman" w:cs="Times New Roman"/>
                <w:b/>
                <w:sz w:val="24"/>
                <w:szCs w:val="24"/>
              </w:rPr>
              <w:t>/2022</w:t>
            </w:r>
            <w:r w:rsidRPr="00F47AB1">
              <w:rPr>
                <w:rFonts w:ascii="Times New Roman" w:hAnsi="Times New Roman" w:cs="Times New Roman"/>
                <w:b/>
                <w:sz w:val="24"/>
                <w:szCs w:val="24"/>
              </w:rPr>
              <w:t>-PML</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ENVELOPE Nº 02 – HABILITAÇÃO</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RAZÃO SOCIAL DA EMPRESA</w:t>
            </w:r>
          </w:p>
          <w:p w:rsidR="00346CE1" w:rsidRPr="00F47AB1"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F47AB1">
              <w:rPr>
                <w:rFonts w:ascii="Times New Roman" w:hAnsi="Times New Roman" w:cs="Times New Roman"/>
                <w:b/>
                <w:sz w:val="24"/>
                <w:szCs w:val="24"/>
              </w:rPr>
              <w:t>ENDEREÇO COMPLETO</w:t>
            </w:r>
          </w:p>
        </w:tc>
      </w:tr>
    </w:tbl>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9</w:t>
      </w:r>
      <w:r w:rsidR="00047284" w:rsidRPr="006E3CC2">
        <w:rPr>
          <w:rFonts w:ascii="Times New Roman" w:hAnsi="Times New Roman" w:cs="Times New Roman"/>
          <w:b/>
          <w:sz w:val="24"/>
          <w:szCs w:val="24"/>
        </w:rPr>
        <w:t>.</w:t>
      </w:r>
      <w:r w:rsidRPr="006E3CC2">
        <w:rPr>
          <w:rFonts w:ascii="Times New Roman" w:hAnsi="Times New Roman" w:cs="Times New Roman"/>
          <w:b/>
          <w:sz w:val="24"/>
          <w:szCs w:val="24"/>
        </w:rPr>
        <w:t xml:space="preserve"> DO CREDENCIAMENTO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E3CC2">
        <w:rPr>
          <w:rFonts w:ascii="Times New Roman" w:hAnsi="Times New Roman" w:cs="Times New Roman"/>
          <w:sz w:val="24"/>
          <w:szCs w:val="24"/>
        </w:rPr>
        <w:t xml:space="preserve">9.1 A proponente deverá apresentar-se para credenciamento, perante o pregoeiro, por meio de um representante que, devidamente munido de documento que o credencie a participar deste </w:t>
      </w:r>
      <w:r w:rsidRPr="006E3CC2">
        <w:rPr>
          <w:rFonts w:ascii="Times New Roman" w:hAnsi="Times New Roman" w:cs="Times New Roman"/>
          <w:sz w:val="24"/>
          <w:szCs w:val="24"/>
        </w:rPr>
        <w:lastRenderedPageBreak/>
        <w:t>procedimento licitatório, venha a responder por seu representado, devendo ainda, no ato de entrega dos envelopes, identificar-se, exibindo o documento de identidade com foto ou outro documento equivalente.</w:t>
      </w:r>
    </w:p>
    <w:p w:rsidR="00FE689F" w:rsidRPr="006E3CC2" w:rsidRDefault="003A57F7" w:rsidP="00FE689F">
      <w:pPr>
        <w:rPr>
          <w:rFonts w:ascii="Times New Roman" w:hAnsi="Times New Roman" w:cs="Times New Roman"/>
          <w:sz w:val="24"/>
          <w:szCs w:val="24"/>
        </w:rPr>
      </w:pPr>
      <w:r w:rsidRPr="006E3CC2">
        <w:rPr>
          <w:rFonts w:ascii="Times New Roman" w:hAnsi="Times New Roman" w:cs="Times New Roman"/>
          <w:sz w:val="24"/>
          <w:szCs w:val="24"/>
        </w:rPr>
        <w:t xml:space="preserve">9.2 </w:t>
      </w:r>
      <w:r w:rsidR="00FE689F" w:rsidRPr="006E3CC2">
        <w:rPr>
          <w:rFonts w:ascii="Times New Roman" w:hAnsi="Times New Roman" w:cs="Times New Roman"/>
          <w:sz w:val="24"/>
          <w:szCs w:val="24"/>
        </w:rPr>
        <w:t>O representante NÃO PROPRIETÁRIO deverá estar devidamente habilitado com os seguintes documentos:</w:t>
      </w:r>
    </w:p>
    <w:p w:rsidR="00FE689F" w:rsidRPr="006E3CC2" w:rsidRDefault="00FE689F" w:rsidP="00FE689F">
      <w:pPr>
        <w:rPr>
          <w:rFonts w:ascii="Times New Roman" w:hAnsi="Times New Roman" w:cs="Times New Roman"/>
          <w:sz w:val="24"/>
          <w:szCs w:val="24"/>
        </w:rPr>
      </w:pPr>
      <w:r w:rsidRPr="006E3CC2">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6E3CC2" w:rsidRDefault="00FE689F" w:rsidP="00FE689F">
      <w:pPr>
        <w:tabs>
          <w:tab w:val="left" w:pos="0"/>
          <w:tab w:val="left" w:pos="709"/>
        </w:tabs>
        <w:rPr>
          <w:rFonts w:ascii="Times New Roman" w:hAnsi="Times New Roman" w:cs="Times New Roman"/>
          <w:sz w:val="24"/>
          <w:szCs w:val="24"/>
        </w:rPr>
      </w:pPr>
      <w:r w:rsidRPr="006E3CC2">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6E3CC2" w:rsidRDefault="00FE689F" w:rsidP="00FE689F">
      <w:pPr>
        <w:tabs>
          <w:tab w:val="left" w:pos="709"/>
        </w:tabs>
        <w:rPr>
          <w:rFonts w:ascii="Times New Roman" w:hAnsi="Times New Roman" w:cs="Times New Roman"/>
          <w:sz w:val="24"/>
          <w:szCs w:val="24"/>
        </w:rPr>
      </w:pPr>
      <w:r w:rsidRPr="006E3CC2">
        <w:rPr>
          <w:rFonts w:ascii="Times New Roman" w:hAnsi="Times New Roman" w:cs="Times New Roman"/>
          <w:sz w:val="24"/>
          <w:szCs w:val="24"/>
        </w:rPr>
        <w:t xml:space="preserve">III- Termo de Credenciamento, pode ser utilizado o modelo do </w:t>
      </w:r>
      <w:r w:rsidRPr="006E3CC2">
        <w:rPr>
          <w:rFonts w:ascii="Times New Roman" w:hAnsi="Times New Roman" w:cs="Times New Roman"/>
          <w:b/>
          <w:bCs/>
          <w:sz w:val="24"/>
          <w:szCs w:val="24"/>
        </w:rPr>
        <w:t>ANEXO II.</w:t>
      </w:r>
    </w:p>
    <w:p w:rsidR="00FE689F" w:rsidRPr="006E3CC2" w:rsidRDefault="00FE689F" w:rsidP="00FE689F">
      <w:pPr>
        <w:tabs>
          <w:tab w:val="left" w:pos="709"/>
        </w:tabs>
        <w:rPr>
          <w:rFonts w:ascii="Times New Roman" w:hAnsi="Times New Roman" w:cs="Times New Roman"/>
          <w:sz w:val="24"/>
          <w:szCs w:val="24"/>
        </w:rPr>
      </w:pPr>
      <w:r w:rsidRPr="006E3CC2">
        <w:rPr>
          <w:rFonts w:ascii="Times New Roman" w:hAnsi="Times New Roman" w:cs="Times New Roman"/>
          <w:sz w:val="24"/>
          <w:szCs w:val="24"/>
        </w:rPr>
        <w:t>IV- Contrato Social original ou última alteração, desde que com informações consolidadas, original ou em cópia autenticada.</w:t>
      </w:r>
    </w:p>
    <w:p w:rsidR="00FE689F" w:rsidRPr="006E3CC2" w:rsidRDefault="00FE689F" w:rsidP="00FE689F">
      <w:pPr>
        <w:rPr>
          <w:rFonts w:ascii="Times New Roman" w:hAnsi="Times New Roman" w:cs="Times New Roman"/>
          <w:sz w:val="24"/>
          <w:szCs w:val="24"/>
        </w:rPr>
      </w:pPr>
      <w:r w:rsidRPr="006E3CC2">
        <w:rPr>
          <w:rFonts w:ascii="Times New Roman" w:hAnsi="Times New Roman" w:cs="Times New Roman"/>
          <w:sz w:val="24"/>
          <w:szCs w:val="24"/>
        </w:rPr>
        <w:t xml:space="preserve">V - </w:t>
      </w:r>
      <w:r w:rsidRPr="006E3CC2">
        <w:rPr>
          <w:rFonts w:ascii="Times New Roman" w:hAnsi="Times New Roman" w:cs="Times New Roman"/>
          <w:b/>
          <w:bCs/>
          <w:sz w:val="24"/>
          <w:szCs w:val="24"/>
        </w:rPr>
        <w:t>D</w:t>
      </w:r>
      <w:r w:rsidRPr="006E3CC2">
        <w:rPr>
          <w:rFonts w:ascii="Times New Roman" w:hAnsi="Times New Roman" w:cs="Times New Roman"/>
          <w:b/>
          <w:bCs/>
          <w:sz w:val="24"/>
          <w:szCs w:val="24"/>
          <w:shd w:val="clear" w:color="auto" w:fill="FFFFFF"/>
        </w:rPr>
        <w:t>eclaração para Habilitação</w:t>
      </w:r>
      <w:r w:rsidRPr="006E3CC2">
        <w:rPr>
          <w:rFonts w:ascii="Times New Roman" w:hAnsi="Times New Roman" w:cs="Times New Roman"/>
          <w:sz w:val="24"/>
          <w:szCs w:val="24"/>
          <w:shd w:val="clear" w:color="auto" w:fill="FFFFFF"/>
        </w:rPr>
        <w:t>,</w:t>
      </w:r>
      <w:r w:rsidRPr="006E3CC2">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E3CC2">
        <w:rPr>
          <w:rFonts w:ascii="Times New Roman" w:hAnsi="Times New Roman" w:cs="Times New Roman"/>
          <w:b/>
          <w:bCs/>
          <w:sz w:val="24"/>
          <w:szCs w:val="24"/>
        </w:rPr>
        <w:t>Anexo III do Edital</w:t>
      </w:r>
    </w:p>
    <w:p w:rsidR="00FE689F" w:rsidRPr="006E3CC2" w:rsidRDefault="00FE689F" w:rsidP="00FE689F">
      <w:pPr>
        <w:rPr>
          <w:rFonts w:ascii="Times New Roman" w:hAnsi="Times New Roman" w:cs="Times New Roman"/>
          <w:sz w:val="24"/>
          <w:szCs w:val="24"/>
        </w:rPr>
      </w:pPr>
      <w:r w:rsidRPr="006E3CC2">
        <w:rPr>
          <w:rFonts w:ascii="Times New Roman" w:hAnsi="Times New Roman" w:cs="Times New Roman"/>
          <w:b/>
          <w:sz w:val="24"/>
          <w:szCs w:val="24"/>
        </w:rPr>
        <w:t xml:space="preserve">9.2.1- </w:t>
      </w:r>
      <w:r w:rsidRPr="006E3CC2">
        <w:rPr>
          <w:rFonts w:ascii="Times New Roman" w:hAnsi="Times New Roman" w:cs="Times New Roman"/>
          <w:sz w:val="24"/>
          <w:szCs w:val="24"/>
        </w:rPr>
        <w:t>O representante SÓCIO/PROPRIETÁRIO deverá estar habilitado com os seguintes documentos:</w:t>
      </w:r>
    </w:p>
    <w:p w:rsidR="00FE689F" w:rsidRPr="006E3CC2" w:rsidRDefault="00FE689F" w:rsidP="00FE689F">
      <w:pPr>
        <w:rPr>
          <w:rFonts w:ascii="Times New Roman" w:hAnsi="Times New Roman" w:cs="Times New Roman"/>
          <w:sz w:val="24"/>
          <w:szCs w:val="24"/>
        </w:rPr>
      </w:pPr>
      <w:r w:rsidRPr="006E3CC2">
        <w:rPr>
          <w:rFonts w:ascii="Times New Roman" w:hAnsi="Times New Roman" w:cs="Times New Roman"/>
          <w:sz w:val="24"/>
          <w:szCs w:val="24"/>
        </w:rPr>
        <w:t xml:space="preserve"> I </w:t>
      </w:r>
      <w:proofErr w:type="gramStart"/>
      <w:r w:rsidRPr="006E3CC2">
        <w:rPr>
          <w:rFonts w:ascii="Times New Roman" w:hAnsi="Times New Roman" w:cs="Times New Roman"/>
          <w:sz w:val="24"/>
          <w:szCs w:val="24"/>
        </w:rPr>
        <w:t>–  Carteira</w:t>
      </w:r>
      <w:proofErr w:type="gramEnd"/>
      <w:r w:rsidRPr="006E3CC2">
        <w:rPr>
          <w:rFonts w:ascii="Times New Roman" w:hAnsi="Times New Roman" w:cs="Times New Roman"/>
          <w:sz w:val="24"/>
          <w:szCs w:val="24"/>
        </w:rPr>
        <w:t xml:space="preserve"> de Identidade, carteira de motorista ou outro que substitua a carteira de identidade, necessariamente com fotografia;</w:t>
      </w:r>
    </w:p>
    <w:p w:rsidR="00FE689F" w:rsidRPr="006E3CC2" w:rsidRDefault="00FE689F" w:rsidP="00A137A4">
      <w:pPr>
        <w:rPr>
          <w:rFonts w:ascii="Times New Roman" w:hAnsi="Times New Roman" w:cs="Times New Roman"/>
          <w:sz w:val="24"/>
          <w:szCs w:val="24"/>
        </w:rPr>
      </w:pPr>
      <w:r w:rsidRPr="006E3CC2">
        <w:rPr>
          <w:rFonts w:ascii="Times New Roman" w:hAnsi="Times New Roman" w:cs="Times New Roman"/>
          <w:sz w:val="24"/>
          <w:szCs w:val="24"/>
        </w:rPr>
        <w:t>II- Contrato Social, constando perfeitamente a sociedade/propriedade do representante.</w:t>
      </w:r>
    </w:p>
    <w:p w:rsidR="00346CE1" w:rsidRPr="006E3CC2"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6E3CC2">
        <w:rPr>
          <w:rFonts w:ascii="Times New Roman" w:hAnsi="Times New Roman" w:cs="Times New Roman"/>
          <w:sz w:val="24"/>
          <w:szCs w:val="24"/>
        </w:rPr>
        <w:t>III</w:t>
      </w:r>
      <w:r w:rsidR="00FE689F" w:rsidRPr="006E3CC2">
        <w:rPr>
          <w:rFonts w:ascii="Times New Roman" w:hAnsi="Times New Roman" w:cs="Times New Roman"/>
          <w:sz w:val="24"/>
          <w:szCs w:val="24"/>
        </w:rPr>
        <w:t xml:space="preserve">- </w:t>
      </w:r>
      <w:r w:rsidR="00FE689F" w:rsidRPr="006E3CC2">
        <w:rPr>
          <w:rFonts w:ascii="Times New Roman" w:hAnsi="Times New Roman" w:cs="Times New Roman"/>
          <w:b/>
          <w:bCs/>
          <w:sz w:val="24"/>
          <w:szCs w:val="24"/>
        </w:rPr>
        <w:t>D</w:t>
      </w:r>
      <w:r w:rsidR="00FE689F" w:rsidRPr="006E3CC2">
        <w:rPr>
          <w:rFonts w:ascii="Times New Roman" w:hAnsi="Times New Roman" w:cs="Times New Roman"/>
          <w:b/>
          <w:bCs/>
          <w:sz w:val="24"/>
          <w:szCs w:val="24"/>
          <w:shd w:val="clear" w:color="auto" w:fill="FFFFFF"/>
        </w:rPr>
        <w:t>eclaração para Habilitação</w:t>
      </w:r>
      <w:r w:rsidR="00FE689F" w:rsidRPr="006E3CC2">
        <w:rPr>
          <w:rFonts w:ascii="Times New Roman" w:hAnsi="Times New Roman" w:cs="Times New Roman"/>
          <w:sz w:val="24"/>
          <w:szCs w:val="24"/>
          <w:shd w:val="clear" w:color="auto" w:fill="FFFFFF"/>
        </w:rPr>
        <w:t>,</w:t>
      </w:r>
      <w:r w:rsidR="00FE689F" w:rsidRPr="006E3CC2">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6E3CC2">
        <w:rPr>
          <w:rFonts w:ascii="Times New Roman" w:hAnsi="Times New Roman" w:cs="Times New Roman"/>
          <w:b/>
          <w:bCs/>
          <w:sz w:val="24"/>
          <w:szCs w:val="24"/>
        </w:rPr>
        <w:t>Anexo III do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w:t>
      </w:r>
      <w:r w:rsidR="00FE689F" w:rsidRPr="006E3CC2">
        <w:rPr>
          <w:rFonts w:ascii="Times New Roman" w:hAnsi="Times New Roman" w:cs="Times New Roman"/>
          <w:sz w:val="24"/>
          <w:szCs w:val="24"/>
        </w:rPr>
        <w:t>.2.2.</w:t>
      </w:r>
      <w:r w:rsidRPr="006E3CC2">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9.3 Não será admitida a participação de um mesmo representante para mais de uma empresa licitante.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9.5 </w:t>
      </w:r>
      <w:r w:rsidRPr="006E3CC2">
        <w:rPr>
          <w:rFonts w:ascii="Times New Roman" w:hAnsi="Times New Roman" w:cs="Times New Roman"/>
          <w:b/>
          <w:sz w:val="24"/>
          <w:szCs w:val="24"/>
        </w:rPr>
        <w:t>SERÃO DESCONSIDERADOS OS DOCUMENTOS DE CREDENCIAMENTO INSERIDOS NOS ENVELOPES DE PROPOSTA E/OU HABILITAÇÃO</w:t>
      </w:r>
      <w:r w:rsidRPr="006E3CC2">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9.6 Na hipótese de o representante não possuir os documentos Termo de Credenciamento (Anexo II) e </w:t>
      </w:r>
      <w:r w:rsidR="004F3741" w:rsidRPr="006E3CC2">
        <w:rPr>
          <w:rFonts w:ascii="Times New Roman" w:hAnsi="Times New Roman" w:cs="Times New Roman"/>
          <w:sz w:val="24"/>
          <w:szCs w:val="24"/>
        </w:rPr>
        <w:t xml:space="preserve">Declaração de Regularidade Fiscal e demais obrigações </w:t>
      </w:r>
      <w:proofErr w:type="spellStart"/>
      <w:r w:rsidR="004F3741" w:rsidRPr="006E3CC2">
        <w:rPr>
          <w:rFonts w:ascii="Times New Roman" w:hAnsi="Times New Roman" w:cs="Times New Roman"/>
          <w:sz w:val="24"/>
          <w:szCs w:val="24"/>
        </w:rPr>
        <w:t>habilitatórias</w:t>
      </w:r>
      <w:proofErr w:type="spellEnd"/>
      <w:r w:rsidR="004F3741" w:rsidRPr="006E3CC2">
        <w:rPr>
          <w:rFonts w:ascii="Times New Roman" w:hAnsi="Times New Roman" w:cs="Times New Roman"/>
          <w:sz w:val="24"/>
          <w:szCs w:val="24"/>
        </w:rPr>
        <w:t xml:space="preserve"> </w:t>
      </w:r>
      <w:r w:rsidRPr="006E3CC2">
        <w:rPr>
          <w:rFonts w:ascii="Times New Roman" w:hAnsi="Times New Roman" w:cs="Times New Roman"/>
          <w:sz w:val="24"/>
          <w:szCs w:val="24"/>
        </w:rPr>
        <w:t>(Anexo III), poderá fazê-lo no ato do credenciamento.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9.6.1 Nesta situação, caberá ao pregoeiro, em casos isolados, a autenticação de documentação inerente a este processo licitatório.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9.7 NENHUM DOCUMENTO PRECISARÁ SER REPETIDO EM QUALQUER FASE DESTE PROCESSO LICITATÓRIO, APENAS SEUS COMPLEMENTOS, QUANDO NECESSÁRIO.</w:t>
      </w:r>
    </w:p>
    <w:p w:rsidR="003A57F7"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9.8 A licitante </w:t>
      </w:r>
      <w:r w:rsidRPr="006E3CC2">
        <w:rPr>
          <w:rFonts w:ascii="Times New Roman" w:hAnsi="Times New Roman" w:cs="Times New Roman"/>
          <w:b/>
          <w:sz w:val="24"/>
          <w:szCs w:val="24"/>
        </w:rPr>
        <w:t>DEVERÁ</w:t>
      </w:r>
      <w:r w:rsidRPr="006E3CC2">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6E3CC2">
        <w:rPr>
          <w:rFonts w:ascii="Times New Roman" w:hAnsi="Times New Roman" w:cs="Times New Roman"/>
          <w:b/>
          <w:sz w:val="24"/>
          <w:szCs w:val="24"/>
        </w:rPr>
        <w:t xml:space="preserve">Microempresa ou Empresa de Pequeno Porte - </w:t>
      </w:r>
      <w:r w:rsidRPr="006E3CC2">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6E3CC2">
        <w:rPr>
          <w:rFonts w:ascii="Times New Roman" w:hAnsi="Times New Roman" w:cs="Times New Roman"/>
          <w:b/>
          <w:sz w:val="24"/>
          <w:szCs w:val="24"/>
        </w:rPr>
        <w:t>não poderá ser beneficiada pela lei referida</w:t>
      </w:r>
      <w:r w:rsidRPr="006E3CC2">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9.9. A licitante que não se fizer representar na Sessão Pública do Pregão, deverá enviar os envelopes de habilitação e proposta (definidos </w:t>
      </w:r>
      <w:proofErr w:type="gramStart"/>
      <w:r w:rsidRPr="006E3CC2">
        <w:rPr>
          <w:rFonts w:ascii="Times New Roman" w:hAnsi="Times New Roman" w:cs="Times New Roman"/>
          <w:sz w:val="24"/>
          <w:szCs w:val="24"/>
        </w:rPr>
        <w:t>em  10</w:t>
      </w:r>
      <w:proofErr w:type="gramEnd"/>
      <w:r w:rsidRPr="006E3CC2">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9.9.1 O não atendimento deste quesito importará em não aceitação da proposta.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Destinatário:</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Prefeitura de Laguna</w:t>
      </w:r>
    </w:p>
    <w:p w:rsidR="00346CE1" w:rsidRPr="00F47AB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F47AB1">
        <w:rPr>
          <w:rFonts w:ascii="Times New Roman" w:hAnsi="Times New Roman" w:cs="Times New Roman"/>
          <w:b/>
          <w:sz w:val="24"/>
          <w:szCs w:val="24"/>
        </w:rPr>
        <w:t>Documentos para participação de PREGÃO</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F47AB1">
        <w:rPr>
          <w:rFonts w:ascii="Times New Roman" w:hAnsi="Times New Roman" w:cs="Times New Roman"/>
          <w:b/>
          <w:sz w:val="24"/>
          <w:szCs w:val="24"/>
        </w:rPr>
        <w:t xml:space="preserve">PREGÃO </w:t>
      </w:r>
      <w:r w:rsidR="00A137A4" w:rsidRPr="00F47AB1">
        <w:rPr>
          <w:rFonts w:ascii="Times New Roman" w:hAnsi="Times New Roman" w:cs="Times New Roman"/>
          <w:b/>
          <w:sz w:val="24"/>
          <w:szCs w:val="24"/>
        </w:rPr>
        <w:t>4</w:t>
      </w:r>
      <w:r w:rsidR="00F47AB1" w:rsidRPr="00F47AB1">
        <w:rPr>
          <w:rFonts w:ascii="Times New Roman" w:hAnsi="Times New Roman" w:cs="Times New Roman"/>
          <w:b/>
          <w:sz w:val="24"/>
          <w:szCs w:val="24"/>
        </w:rPr>
        <w:t>6</w:t>
      </w:r>
      <w:r w:rsidR="00FC1626" w:rsidRPr="00F47AB1">
        <w:rPr>
          <w:rFonts w:ascii="Times New Roman" w:hAnsi="Times New Roman" w:cs="Times New Roman"/>
          <w:b/>
          <w:sz w:val="24"/>
          <w:szCs w:val="24"/>
        </w:rPr>
        <w:t>/2022</w:t>
      </w:r>
      <w:r w:rsidRPr="00F47AB1">
        <w:rPr>
          <w:rFonts w:ascii="Times New Roman" w:hAnsi="Times New Roman" w:cs="Times New Roman"/>
          <w:b/>
          <w:sz w:val="24"/>
          <w:szCs w:val="24"/>
        </w:rPr>
        <w:t xml:space="preserve"> PML</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A/C Elaine da Silva de Jesus Delfino – Pregoeira do Município</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Avenida Colombo Machado Salles, 145, Centro</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Laguna/SC </w:t>
      </w:r>
    </w:p>
    <w:p w:rsidR="00346CE1" w:rsidRPr="006E3CC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88.790.000</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9.10 Iniciada a Sessão Pública do Pregão, não cabe desistência da proposta.</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b/>
          <w:sz w:val="24"/>
          <w:szCs w:val="24"/>
        </w:rPr>
        <w:t>10 DA PROPOSTA</w:t>
      </w:r>
      <w:r w:rsidRPr="006E3CC2">
        <w:rPr>
          <w:rFonts w:ascii="Times New Roman" w:hAnsi="Times New Roman" w:cs="Times New Roman"/>
          <w:sz w:val="24"/>
          <w:szCs w:val="24"/>
        </w:rPr>
        <w:t xml:space="preserve"> </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nome da proponente, endereço completo, telefone, CNPJ e inscrição estadual e/ou municipal;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número do Pregão;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6E3CC2">
        <w:rPr>
          <w:rFonts w:ascii="Times New Roman" w:hAnsi="Times New Roman" w:cs="Times New Roman"/>
          <w:sz w:val="24"/>
          <w:szCs w:val="24"/>
        </w:rPr>
        <w:t>item/</w:t>
      </w:r>
      <w:r w:rsidRPr="006E3CC2">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6E3CC2" w:rsidRDefault="003A57F7" w:rsidP="003A57F7">
      <w:pPr>
        <w:pStyle w:val="Corpodetexto"/>
        <w:ind w:right="107"/>
        <w:rPr>
          <w:b/>
          <w:bCs/>
          <w:sz w:val="24"/>
          <w:szCs w:val="24"/>
        </w:rPr>
      </w:pPr>
      <w:r w:rsidRPr="006E3CC2">
        <w:rPr>
          <w:sz w:val="24"/>
          <w:szCs w:val="24"/>
        </w:rPr>
        <w:t xml:space="preserve">d) </w:t>
      </w:r>
      <w:r w:rsidRPr="006E3CC2">
        <w:rPr>
          <w:b/>
          <w:bCs/>
          <w:sz w:val="24"/>
          <w:szCs w:val="24"/>
        </w:rPr>
        <w:t>A proposta deverá ser apresentada para todos os itens do lote, dentro dos quantitativos previstos no Termo de Referência (anexo I), a este edital.</w:t>
      </w:r>
    </w:p>
    <w:p w:rsidR="003A57F7" w:rsidRPr="006E3CC2" w:rsidRDefault="004F3741" w:rsidP="004F3741">
      <w:pPr>
        <w:pStyle w:val="Corpodetexto"/>
        <w:ind w:right="107"/>
        <w:rPr>
          <w:sz w:val="24"/>
          <w:szCs w:val="24"/>
        </w:rPr>
      </w:pPr>
      <w:r w:rsidRPr="006E3CC2">
        <w:rPr>
          <w:sz w:val="24"/>
          <w:szCs w:val="24"/>
        </w:rPr>
        <w:t xml:space="preserve">e) poderá ser utilizado o modelo (ANEXO </w:t>
      </w:r>
      <w:r w:rsidR="003F3DCB" w:rsidRPr="006E3CC2">
        <w:rPr>
          <w:sz w:val="24"/>
          <w:szCs w:val="24"/>
        </w:rPr>
        <w:t>I</w:t>
      </w:r>
      <w:r w:rsidRPr="006E3CC2">
        <w:rPr>
          <w:sz w:val="24"/>
          <w:szCs w:val="24"/>
        </w:rPr>
        <w:t>V) deste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10.3 Serão desclassificadas as Propostas Comerciais que: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estiverem em desacordo com qualquer exigência disposta neste Edital;</w:t>
      </w:r>
    </w:p>
    <w:p w:rsidR="00A137A4"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b/>
          <w:bCs/>
          <w:sz w:val="24"/>
          <w:szCs w:val="24"/>
        </w:rPr>
        <w:t>b) não apresentarem valor para todos os itens do LOTE em que estiver concorrendo</w:t>
      </w:r>
      <w:r w:rsidR="00FB3D0B" w:rsidRPr="006E3CC2">
        <w:rPr>
          <w:rFonts w:ascii="Times New Roman" w:hAnsi="Times New Roman" w:cs="Times New Roman"/>
          <w:b/>
          <w:bCs/>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10.4 As empresas poderão PREFERENCIALMENTE apresentar suas propostas no Sistema </w:t>
      </w:r>
      <w:proofErr w:type="spellStart"/>
      <w:r w:rsidRPr="006E3CC2">
        <w:rPr>
          <w:rFonts w:ascii="Times New Roman" w:hAnsi="Times New Roman" w:cs="Times New Roman"/>
          <w:sz w:val="24"/>
          <w:szCs w:val="24"/>
        </w:rPr>
        <w:t>Betha</w:t>
      </w:r>
      <w:proofErr w:type="spellEnd"/>
      <w:r w:rsidRPr="006E3CC2">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sidRPr="006E3CC2">
        <w:rPr>
          <w:rFonts w:ascii="Times New Roman" w:hAnsi="Times New Roman" w:cs="Times New Roman"/>
          <w:sz w:val="24"/>
          <w:szCs w:val="24"/>
        </w:rPr>
        <w:t>disponível</w:t>
      </w:r>
      <w:proofErr w:type="gramEnd"/>
      <w:r w:rsidRPr="006E3CC2">
        <w:rPr>
          <w:rFonts w:ascii="Times New Roman" w:hAnsi="Times New Roman" w:cs="Times New Roman"/>
          <w:sz w:val="24"/>
          <w:szCs w:val="24"/>
        </w:rPr>
        <w:t xml:space="preserve"> no site www.laguna.sc.gov.br.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10.4.1 Nas propostas impressas por meio do Sistema </w:t>
      </w:r>
      <w:proofErr w:type="spellStart"/>
      <w:r w:rsidRPr="006E3CC2">
        <w:rPr>
          <w:rFonts w:ascii="Times New Roman" w:hAnsi="Times New Roman" w:cs="Times New Roman"/>
          <w:sz w:val="24"/>
          <w:szCs w:val="24"/>
        </w:rPr>
        <w:t>Betha</w:t>
      </w:r>
      <w:proofErr w:type="spellEnd"/>
      <w:r w:rsidRPr="006E3CC2">
        <w:rPr>
          <w:rFonts w:ascii="Times New Roman" w:hAnsi="Times New Roman" w:cs="Times New Roman"/>
          <w:sz w:val="24"/>
          <w:szCs w:val="24"/>
        </w:rPr>
        <w:t xml:space="preserve"> Auto Cotação constam os itens deste Edital, com as especificações resumidas, </w:t>
      </w:r>
      <w:r w:rsidR="004F3741" w:rsidRPr="006E3CC2">
        <w:rPr>
          <w:rFonts w:ascii="Times New Roman" w:hAnsi="Times New Roman" w:cs="Times New Roman"/>
          <w:sz w:val="24"/>
          <w:szCs w:val="24"/>
        </w:rPr>
        <w:t xml:space="preserve">informação de unidades de medida também poderão estar diferentes no Sistema, </w:t>
      </w:r>
      <w:r w:rsidRPr="006E3CC2">
        <w:rPr>
          <w:rFonts w:ascii="Times New Roman" w:hAnsi="Times New Roman" w:cs="Times New Roman"/>
          <w:sz w:val="24"/>
          <w:szCs w:val="24"/>
        </w:rPr>
        <w:t xml:space="preserve">porém, para efeito de julgamento, serão consideradas as especificações </w:t>
      </w:r>
      <w:r w:rsidR="004F3741" w:rsidRPr="006E3CC2">
        <w:rPr>
          <w:rFonts w:ascii="Times New Roman" w:hAnsi="Times New Roman" w:cs="Times New Roman"/>
          <w:sz w:val="24"/>
          <w:szCs w:val="24"/>
        </w:rPr>
        <w:t xml:space="preserve">contidas </w:t>
      </w:r>
      <w:r w:rsidRPr="006E3CC2">
        <w:rPr>
          <w:rFonts w:ascii="Times New Roman" w:hAnsi="Times New Roman" w:cs="Times New Roman"/>
          <w:sz w:val="24"/>
          <w:szCs w:val="24"/>
        </w:rPr>
        <w:t>deste Edital.</w:t>
      </w:r>
    </w:p>
    <w:p w:rsidR="004F3741" w:rsidRPr="006E3CC2" w:rsidRDefault="004F3741" w:rsidP="004F3741">
      <w:pPr>
        <w:jc w:val="both"/>
        <w:rPr>
          <w:rFonts w:ascii="Times New Roman" w:hAnsi="Times New Roman" w:cs="Times New Roman"/>
          <w:sz w:val="24"/>
          <w:szCs w:val="24"/>
        </w:rPr>
      </w:pPr>
      <w:r w:rsidRPr="006E3CC2">
        <w:rPr>
          <w:rFonts w:ascii="Times New Roman" w:hAnsi="Times New Roman" w:cs="Times New Roman"/>
          <w:sz w:val="24"/>
          <w:szCs w:val="24"/>
        </w:rPr>
        <w:t xml:space="preserve">10.4.2. Apresentar </w:t>
      </w:r>
      <w:r w:rsidRPr="006E3CC2">
        <w:rPr>
          <w:rFonts w:ascii="Times New Roman" w:hAnsi="Times New Roman" w:cs="Times New Roman"/>
          <w:b/>
          <w:sz w:val="24"/>
          <w:szCs w:val="24"/>
        </w:rPr>
        <w:t>PREFERENCIALMENTE</w:t>
      </w:r>
      <w:r w:rsidRPr="006E3CC2">
        <w:rPr>
          <w:rFonts w:ascii="Times New Roman" w:hAnsi="Times New Roman" w:cs="Times New Roman"/>
          <w:sz w:val="24"/>
          <w:szCs w:val="24"/>
        </w:rPr>
        <w:t xml:space="preserve"> junto a proposta, (</w:t>
      </w:r>
      <w:r w:rsidR="00A137A4" w:rsidRPr="006E3CC2">
        <w:rPr>
          <w:rFonts w:ascii="Times New Roman" w:hAnsi="Times New Roman" w:cs="Times New Roman"/>
          <w:sz w:val="24"/>
          <w:szCs w:val="24"/>
        </w:rPr>
        <w:t>Pen drive</w:t>
      </w:r>
      <w:r w:rsidRPr="006E3CC2">
        <w:rPr>
          <w:rFonts w:ascii="Times New Roman" w:hAnsi="Times New Roman" w:cs="Times New Roman"/>
          <w:sz w:val="24"/>
          <w:szCs w:val="24"/>
        </w:rPr>
        <w:t>), contendo os itens do Edital, com formulação da Proposta no Sistema “</w:t>
      </w:r>
      <w:proofErr w:type="spellStart"/>
      <w:r w:rsidRPr="006E3CC2">
        <w:rPr>
          <w:rFonts w:ascii="Times New Roman" w:hAnsi="Times New Roman" w:cs="Times New Roman"/>
          <w:sz w:val="24"/>
          <w:szCs w:val="24"/>
        </w:rPr>
        <w:t>Betha</w:t>
      </w:r>
      <w:proofErr w:type="spellEnd"/>
      <w:r w:rsidRPr="006E3CC2">
        <w:rPr>
          <w:rFonts w:ascii="Times New Roman" w:hAnsi="Times New Roman" w:cs="Times New Roman"/>
          <w:sz w:val="24"/>
          <w:szCs w:val="24"/>
        </w:rPr>
        <w:t xml:space="preserve"> Auto Cotação”, instruções no site </w:t>
      </w:r>
      <w:hyperlink r:id="rId10" w:history="1">
        <w:r w:rsidRPr="006E3CC2">
          <w:rPr>
            <w:rStyle w:val="Hyperlink"/>
            <w:rFonts w:ascii="Times New Roman" w:hAnsi="Times New Roman" w:cs="Times New Roman"/>
            <w:sz w:val="24"/>
            <w:szCs w:val="24"/>
          </w:rPr>
          <w:t>www.betha.com.br</w:t>
        </w:r>
      </w:hyperlink>
      <w:r w:rsidRPr="006E3CC2">
        <w:rPr>
          <w:rFonts w:ascii="Times New Roman" w:hAnsi="Times New Roman" w:cs="Times New Roman"/>
          <w:sz w:val="24"/>
          <w:szCs w:val="24"/>
        </w:rPr>
        <w:t>.</w:t>
      </w:r>
    </w:p>
    <w:p w:rsidR="00A137A4" w:rsidRPr="006E3CC2" w:rsidRDefault="00A137A4" w:rsidP="004F3741">
      <w:pPr>
        <w:jc w:val="both"/>
        <w:rPr>
          <w:rFonts w:ascii="Times New Roman" w:hAnsi="Times New Roman" w:cs="Times New Roman"/>
          <w:sz w:val="24"/>
          <w:szCs w:val="24"/>
        </w:rPr>
      </w:pPr>
      <w:r w:rsidRPr="006E3CC2">
        <w:rPr>
          <w:rFonts w:ascii="Times New Roman" w:hAnsi="Times New Roman" w:cs="Times New Roman"/>
          <w:sz w:val="24"/>
          <w:szCs w:val="24"/>
        </w:rPr>
        <w:t>10.4.2.1. O pen drive será devolvido para o licitante.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10.6 A inobservância das determinações acima implicará na desclassificação da proponente.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11</w:t>
      </w:r>
      <w:r w:rsidR="00785192" w:rsidRPr="006E3CC2">
        <w:rPr>
          <w:rFonts w:ascii="Times New Roman" w:hAnsi="Times New Roman" w:cs="Times New Roman"/>
          <w:b/>
          <w:sz w:val="24"/>
          <w:szCs w:val="24"/>
        </w:rPr>
        <w:t>.</w:t>
      </w:r>
      <w:r w:rsidRPr="006E3CC2">
        <w:rPr>
          <w:rFonts w:ascii="Times New Roman" w:hAnsi="Times New Roman" w:cs="Times New Roman"/>
          <w:b/>
          <w:sz w:val="24"/>
          <w:szCs w:val="24"/>
        </w:rPr>
        <w:t xml:space="preserve"> DA FORMA DE APRESENTAÇÃO DA HABILITAÇÃO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11.2 </w:t>
      </w:r>
      <w:r w:rsidR="00A137A4" w:rsidRPr="006E3CC2">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11.2.1 A autenticação no Departamento de Documentação do Município </w:t>
      </w:r>
      <w:r w:rsidRPr="006E3CC2">
        <w:rPr>
          <w:rFonts w:ascii="Times New Roman" w:hAnsi="Times New Roman" w:cs="Times New Roman"/>
          <w:b/>
          <w:sz w:val="24"/>
          <w:szCs w:val="24"/>
        </w:rPr>
        <w:t>deve</w:t>
      </w:r>
      <w:r w:rsidRPr="006E3CC2">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6E3CC2">
        <w:rPr>
          <w:rFonts w:ascii="Times New Roman" w:hAnsi="Times New Roman" w:cs="Times New Roman"/>
          <w:sz w:val="24"/>
          <w:szCs w:val="24"/>
        </w:rPr>
        <w:t>5,...</w:t>
      </w:r>
      <w:proofErr w:type="gramEnd"/>
      <w:r w:rsidRPr="006E3CC2">
        <w:rPr>
          <w:rFonts w:ascii="Times New Roman" w:hAnsi="Times New Roman" w:cs="Times New Roman"/>
          <w:sz w:val="24"/>
          <w:szCs w:val="24"/>
        </w:rPr>
        <w:t>.5/5)</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11.4.1 Se o licitante responsável pelo contrato/fornecimento for a matriz, todos os documentos deverão estar em nome da matriz.</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11.5 Quanto ao prazo de validade dos documentos, é preciso considerar que: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todos os documentos precisam estar dentro do prazo;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c) a documentação exigida deverá ter validade, no mínimo, até a data prevista para a SPPP;</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d) documentação vincenda até a data do Contrato deverá ser reapresentada. </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12 DA HABILITAÇÃO</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12.1 Quanto à qualificação jurídica: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12.2 Quanto à regularidade fiscal e trabalhista:</w:t>
      </w:r>
    </w:p>
    <w:p w:rsidR="00346CE1" w:rsidRPr="006E3CC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12.2.1. </w:t>
      </w:r>
      <w:r w:rsidR="003A57F7" w:rsidRPr="006E3CC2">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6E3CC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12.2.2. </w:t>
      </w:r>
      <w:r w:rsidR="003A57F7" w:rsidRPr="006E3CC2">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6E3CC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12.2.3.</w:t>
      </w:r>
      <w:r w:rsidR="003A57F7" w:rsidRPr="006E3CC2">
        <w:rPr>
          <w:rFonts w:ascii="Times New Roman" w:hAnsi="Times New Roman" w:cs="Times New Roman"/>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Pr="006E3CC2"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12.2.4. </w:t>
      </w:r>
      <w:r w:rsidR="003A57F7" w:rsidRPr="006E3CC2">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23BC" w:rsidRPr="006E3CC2" w:rsidRDefault="00B123BC">
      <w:pPr>
        <w:shd w:val="clear" w:color="auto" w:fill="FFFFFF"/>
        <w:tabs>
          <w:tab w:val="center" w:pos="4252"/>
          <w:tab w:val="right" w:pos="8504"/>
        </w:tabs>
        <w:spacing w:line="240" w:lineRule="auto"/>
        <w:jc w:val="both"/>
        <w:rPr>
          <w:rFonts w:ascii="Times New Roman" w:hAnsi="Times New Roman" w:cs="Times New Roman"/>
          <w:sz w:val="24"/>
          <w:szCs w:val="24"/>
        </w:rPr>
      </w:pPr>
    </w:p>
    <w:p w:rsidR="00EA0E63" w:rsidRPr="006E3CC2" w:rsidRDefault="00785192" w:rsidP="00EA0E63">
      <w:pPr>
        <w:pStyle w:val="PargrafodaLista"/>
        <w:numPr>
          <w:ilvl w:val="1"/>
          <w:numId w:val="30"/>
        </w:num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 OUTRAS EXIGÊNCIAS:</w:t>
      </w:r>
    </w:p>
    <w:p w:rsidR="00EA0E63" w:rsidRPr="006E3CC2" w:rsidRDefault="00EA0E63" w:rsidP="00EA0E63">
      <w:pPr>
        <w:pStyle w:val="PargrafodaLista"/>
        <w:shd w:val="clear" w:color="auto" w:fill="FFFFFF"/>
        <w:tabs>
          <w:tab w:val="center" w:pos="4252"/>
          <w:tab w:val="right" w:pos="8504"/>
        </w:tabs>
        <w:spacing w:line="240" w:lineRule="auto"/>
        <w:ind w:left="420"/>
        <w:jc w:val="both"/>
        <w:rPr>
          <w:rStyle w:val="CabealhoChar"/>
          <w:rFonts w:ascii="Times New Roman" w:hAnsi="Times New Roman" w:cs="Times New Roman"/>
          <w:sz w:val="24"/>
          <w:szCs w:val="24"/>
        </w:rPr>
      </w:pPr>
    </w:p>
    <w:p w:rsidR="00EA0E63" w:rsidRPr="006E3CC2" w:rsidRDefault="00EA0E63" w:rsidP="00EA0E63">
      <w:pPr>
        <w:pStyle w:val="LO-normal"/>
        <w:widowControl w:val="0"/>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12.3.1. Alvará Sanitário, emitido pelo órgão competente, que comprove que a empresa fornecedora foi vistoriada pelo Serviço de Vigilância Sanitária Estadual ou Municipal, ou pelo Serviço de Inspeção Federal, Estadual ou Municipal; e</w:t>
      </w:r>
    </w:p>
    <w:p w:rsidR="00EA0E63" w:rsidRPr="006E3CC2" w:rsidRDefault="00EA0E63" w:rsidP="00EA0E63">
      <w:pPr>
        <w:pStyle w:val="LO-normal"/>
        <w:widowControl w:val="0"/>
        <w:numPr>
          <w:ilvl w:val="2"/>
          <w:numId w:val="3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Alvará de localização e funcionamento emitido pelo órgão competente.</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13 DA SESSÃO PÚBLICA DO PREGÃO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 No dia, hora e local designados neste Edital, serão recebidos os envelopes Proposta e Habilitação, devidamente lacrados.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13.4 Serão abertos, em primeiro lugar, os envelopes contendo as propostas, ocasião em que será procedida a verificação da sua conformidade com os requisitos estabelecidos neste instrumento.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13.4.1 A desclassificação da proposta do licitante importa preclusão do seu direito de participar da fase de lances verbais.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w:t>
      </w:r>
      <w:r w:rsidRPr="006E3CC2">
        <w:rPr>
          <w:rFonts w:ascii="Times New Roman" w:hAnsi="Times New Roman" w:cs="Times New Roman"/>
          <w:b/>
          <w:sz w:val="24"/>
          <w:szCs w:val="24"/>
        </w:rPr>
        <w:t xml:space="preserve"> </w:t>
      </w:r>
      <w:r w:rsidRPr="006E3CC2">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13.5.1 Serão corrigidos automaticamente pelo pregoeiro quaisquer erros de soma e/ou multiplicação.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13.5.2 A falta de data e/ou rubrica da proposta poderá ser suprida pelo representante legal presente à Sessão do Pregão.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13.6 As propostas serão encaminhadas aos credenciados para rubrica e conferência.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E3CC2">
        <w:rPr>
          <w:rFonts w:ascii="Times New Roman" w:hAnsi="Times New Roman" w:cs="Times New Roman"/>
          <w:sz w:val="24"/>
          <w:szCs w:val="24"/>
        </w:rPr>
        <w:t>13.7 Caso</w:t>
      </w:r>
      <w:proofErr w:type="gramEnd"/>
      <w:r w:rsidRPr="006E3CC2">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13.10 A oferta dos lances deverá ser efetuada considerando o preço </w:t>
      </w:r>
      <w:r w:rsidR="00FB3D0B" w:rsidRPr="006E3CC2">
        <w:rPr>
          <w:rFonts w:ascii="Times New Roman" w:hAnsi="Times New Roman" w:cs="Times New Roman"/>
          <w:sz w:val="24"/>
          <w:szCs w:val="24"/>
        </w:rPr>
        <w:t>por lote</w:t>
      </w:r>
      <w:r w:rsidRPr="006E3CC2">
        <w:rPr>
          <w:rFonts w:ascii="Times New Roman" w:hAnsi="Times New Roman" w:cs="Times New Roman"/>
          <w:sz w:val="24"/>
          <w:szCs w:val="24"/>
        </w:rPr>
        <w:t>, no momento em que for conferida a palavra ao licitante, na ordem decrescente dos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13.11 É vedada a oferta de lance com vista ao empate.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13.17 Se a oferta não for aceitável por apresentar preço excessivo, o pregoeiro poderá negociar com o licitante vencedor, com vista a obter preço melhor.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13.18 Obtido preço aceitável em decorrência da negociação, proceder-se-á na forma do disposto no subitem 13.16.</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13.19 Se a oferta não for aceitável ou se o licitante desatender às exigências </w:t>
      </w:r>
      <w:proofErr w:type="spellStart"/>
      <w:r w:rsidRPr="006E3CC2">
        <w:rPr>
          <w:rFonts w:ascii="Times New Roman" w:hAnsi="Times New Roman" w:cs="Times New Roman"/>
          <w:sz w:val="24"/>
          <w:szCs w:val="24"/>
        </w:rPr>
        <w:t>habilitatórias</w:t>
      </w:r>
      <w:proofErr w:type="spellEnd"/>
      <w:r w:rsidRPr="006E3CC2">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13.22 Da Sessão Pública será lavrada ata circunstanciada, devendo ser assinada pelo pregoeiro e por todos os licitantes presentes.</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6E3CC2">
        <w:rPr>
          <w:rFonts w:ascii="Times New Roman" w:hAnsi="Times New Roman" w:cs="Times New Roman"/>
          <w:b/>
          <w:sz w:val="24"/>
          <w:szCs w:val="24"/>
        </w:rPr>
        <w:t>14 DO RECURSO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E3CC2">
        <w:rPr>
          <w:rFonts w:ascii="Times New Roman" w:hAnsi="Times New Roman" w:cs="Times New Roman"/>
          <w:sz w:val="24"/>
          <w:szCs w:val="24"/>
          <w:u w:val="single"/>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14.1 Habilitada a proponente, o pregoeiro solicitará aos demais credenciados se desejam manifestar interesse em interpor recurso.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6E3CC2">
        <w:rPr>
          <w:rFonts w:ascii="Times New Roman" w:hAnsi="Times New Roman" w:cs="Times New Roman"/>
          <w:sz w:val="24"/>
          <w:szCs w:val="24"/>
        </w:rPr>
        <w:t>encaminhado</w:t>
      </w:r>
      <w:r w:rsidRPr="006E3CC2">
        <w:rPr>
          <w:rFonts w:ascii="Times New Roman" w:hAnsi="Times New Roman" w:cs="Times New Roman"/>
          <w:sz w:val="24"/>
          <w:szCs w:val="24"/>
        </w:rPr>
        <w:t xml:space="preserve"> </w:t>
      </w:r>
      <w:r w:rsidR="00324FD9" w:rsidRPr="006E3CC2">
        <w:rPr>
          <w:rFonts w:ascii="Times New Roman" w:hAnsi="Times New Roman" w:cs="Times New Roman"/>
          <w:sz w:val="24"/>
          <w:szCs w:val="24"/>
        </w:rPr>
        <w:t>a</w:t>
      </w:r>
      <w:r w:rsidRPr="006E3CC2">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14.4 Encerrado o prazo para manifestação de recurso, o pregoeiro declarará encerrada a Sessão Pública do Pregão. </w:t>
      </w:r>
    </w:p>
    <w:p w:rsidR="00324FD9" w:rsidRPr="006E3CC2"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14.5. </w:t>
      </w:r>
      <w:r w:rsidRPr="006E3CC2">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6E3CC2">
          <w:rPr>
            <w:rStyle w:val="Hyperlink"/>
            <w:rFonts w:ascii="Times New Roman" w:hAnsi="Times New Roman" w:cs="Times New Roman"/>
            <w:sz w:val="24"/>
            <w:szCs w:val="24"/>
          </w:rPr>
          <w:t>https://laguna.1doc.com.br/atendimento</w:t>
        </w:r>
      </w:hyperlink>
      <w:r w:rsidRPr="006E3CC2">
        <w:rPr>
          <w:rFonts w:ascii="Times New Roman" w:hAnsi="Times New Roman" w:cs="Times New Roman"/>
          <w:color w:val="000000"/>
          <w:sz w:val="24"/>
          <w:szCs w:val="24"/>
        </w:rPr>
        <w:t xml:space="preserve"> </w:t>
      </w:r>
      <w:r w:rsidR="00FD17F8" w:rsidRPr="006E3CC2">
        <w:rPr>
          <w:rFonts w:ascii="Times New Roman" w:hAnsi="Times New Roman" w:cs="Times New Roman"/>
          <w:color w:val="000000"/>
          <w:sz w:val="24"/>
          <w:szCs w:val="24"/>
        </w:rPr>
        <w:t xml:space="preserve">na aba de protocolos, </w:t>
      </w:r>
      <w:r w:rsidRPr="006E3CC2">
        <w:rPr>
          <w:rFonts w:ascii="Times New Roman" w:hAnsi="Times New Roman" w:cs="Times New Roman"/>
          <w:color w:val="000000"/>
          <w:sz w:val="24"/>
          <w:szCs w:val="24"/>
        </w:rPr>
        <w:t xml:space="preserve">devendo ser juntados todos os documentos que fundamentam tais </w:t>
      </w:r>
      <w:r w:rsidR="00FD17F8" w:rsidRPr="006E3CC2">
        <w:rPr>
          <w:rFonts w:ascii="Times New Roman" w:hAnsi="Times New Roman" w:cs="Times New Roman"/>
          <w:color w:val="000000"/>
          <w:sz w:val="24"/>
          <w:szCs w:val="24"/>
        </w:rPr>
        <w:t>recursos</w:t>
      </w:r>
      <w:r w:rsidRPr="006E3CC2">
        <w:rPr>
          <w:rFonts w:ascii="Times New Roman" w:hAnsi="Times New Roman" w:cs="Times New Roman"/>
          <w:color w:val="000000"/>
          <w:sz w:val="24"/>
          <w:szCs w:val="24"/>
        </w:rPr>
        <w:t>.</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15</w:t>
      </w:r>
      <w:r w:rsidR="008A29FA" w:rsidRPr="006E3CC2">
        <w:rPr>
          <w:rFonts w:ascii="Times New Roman" w:hAnsi="Times New Roman" w:cs="Times New Roman"/>
          <w:b/>
          <w:sz w:val="24"/>
          <w:szCs w:val="24"/>
        </w:rPr>
        <w:t>.</w:t>
      </w:r>
      <w:r w:rsidRPr="006E3CC2">
        <w:rPr>
          <w:rFonts w:ascii="Times New Roman" w:hAnsi="Times New Roman" w:cs="Times New Roman"/>
          <w:b/>
          <w:sz w:val="24"/>
          <w:szCs w:val="24"/>
        </w:rPr>
        <w:t xml:space="preserve"> DA ADJUDICAÇÃO, HOMOLOGAÇÃO E ASSINATURA DA 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15.3 A autoridade competente homologará o resultado da licitação, convocando o vencedor a assinar a Ata de Registro de Preços no prazo de até 10 (dez) dias úteis.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16 DA FORMALIZAÇÃO DA 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16.2 Homologado o resultado da licitação, </w:t>
      </w:r>
      <w:proofErr w:type="gramStart"/>
      <w:r w:rsidRPr="006E3CC2">
        <w:rPr>
          <w:rFonts w:ascii="Times New Roman" w:hAnsi="Times New Roman" w:cs="Times New Roman"/>
          <w:sz w:val="24"/>
          <w:szCs w:val="24"/>
        </w:rPr>
        <w:t>será(</w:t>
      </w:r>
      <w:proofErr w:type="spellStart"/>
      <w:proofErr w:type="gramEnd"/>
      <w:r w:rsidRPr="006E3CC2">
        <w:rPr>
          <w:rFonts w:ascii="Times New Roman" w:hAnsi="Times New Roman" w:cs="Times New Roman"/>
          <w:sz w:val="24"/>
          <w:szCs w:val="24"/>
        </w:rPr>
        <w:t>ão</w:t>
      </w:r>
      <w:proofErr w:type="spellEnd"/>
      <w:r w:rsidRPr="006E3CC2">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17 DA UTILIZAÇÃO DA 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17.2 Cada Contrato deverá conter, no mínimo: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número do Pregão e da Ata de Registros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especificação e quantidade do objeto pretendido;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c) preços registrados, que deverão ser respeitados pelo fornecedor;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d) dotação orçamentária que dará cobertura à despesa;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e) destinação do objeto adquirido.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17.3 O Contrato poderá ser substituído por outros instrumentos hábeis, na forma prevista no artigo 62 da Lei nº 8.666/93.</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18 DA PRESTAÇÃO DOS SERVIÇOS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 </w:t>
      </w:r>
    </w:p>
    <w:p w:rsidR="00346CE1" w:rsidRPr="006E3CC2"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18.1.1.</w:t>
      </w:r>
      <w:r w:rsidR="003A57F7" w:rsidRPr="006E3CC2">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6E3CC2"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CC2"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18.2 - DO LOCAL, PRAZO E FORMA DE ENTREGA DOS MATERIAIS</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7218D2" w:rsidRPr="006E3CC2" w:rsidRDefault="0045422C" w:rsidP="007218D2">
      <w:pPr>
        <w:pStyle w:val="LO-normal"/>
        <w:spacing w:after="0" w:line="360" w:lineRule="auto"/>
        <w:jc w:val="both"/>
        <w:rPr>
          <w:rStyle w:val="CabealhoChar"/>
          <w:rFonts w:ascii="Times New Roman" w:hAnsi="Times New Roman" w:cs="Times New Roman"/>
          <w:sz w:val="24"/>
          <w:szCs w:val="24"/>
        </w:rPr>
      </w:pPr>
      <w:r w:rsidRPr="006E3CC2">
        <w:rPr>
          <w:rFonts w:ascii="Times New Roman" w:hAnsi="Times New Roman" w:cs="Times New Roman"/>
          <w:sz w:val="24"/>
          <w:szCs w:val="24"/>
        </w:rPr>
        <w:t xml:space="preserve">18.2.1. </w:t>
      </w:r>
      <w:r w:rsidR="007218D2" w:rsidRPr="006E3CC2">
        <w:rPr>
          <w:rStyle w:val="CabealhoChar"/>
          <w:rFonts w:ascii="Times New Roman" w:hAnsi="Times New Roman" w:cs="Times New Roman"/>
          <w:sz w:val="24"/>
          <w:szCs w:val="24"/>
        </w:rPr>
        <w:t>A solicitação de produto específico licitado será efetuada de acordo com a necessidade das Secretarias, respeitando o prazo mínimo de uma semana de antecedência do evento, salvo exceção, conforme necessidade, oportunidade e conveniência da Administração Pública;</w:t>
      </w:r>
    </w:p>
    <w:p w:rsidR="007218D2" w:rsidRPr="006E3CC2" w:rsidRDefault="007218D2" w:rsidP="007218D2">
      <w:pPr>
        <w:pStyle w:val="LO-normal"/>
        <w:numPr>
          <w:ilvl w:val="2"/>
          <w:numId w:val="34"/>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Por se tratar de alimento perecível, a empresa deverá fornecer os salgados preparados no dia do evento para garantir a qualidade do produto, em dia definido pela Administração Pública.</w:t>
      </w:r>
    </w:p>
    <w:p w:rsidR="007218D2" w:rsidRPr="006E3CC2" w:rsidRDefault="007218D2" w:rsidP="007218D2">
      <w:pPr>
        <w:pStyle w:val="LO-normal"/>
        <w:numPr>
          <w:ilvl w:val="2"/>
          <w:numId w:val="34"/>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No ato da entrega dos produtos, o objeto será recebido para verificação da conformidade com as especificações deste Termo de Referência;</w:t>
      </w:r>
    </w:p>
    <w:p w:rsidR="007218D2" w:rsidRPr="006E3CC2" w:rsidRDefault="007218D2" w:rsidP="007218D2">
      <w:pPr>
        <w:pStyle w:val="LO-normal"/>
        <w:numPr>
          <w:ilvl w:val="2"/>
          <w:numId w:val="34"/>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No momento da entrega o responsável pelo recebimento poderá recusar os produtos se estes não atenderem às especificações do Edital, devendo o fornecedor substituí-los imediatamente, em tempo hábil a atender as necessidades do evento, sendo ainda passível de penalidade;</w:t>
      </w:r>
    </w:p>
    <w:p w:rsidR="007218D2" w:rsidRPr="006E3CC2" w:rsidRDefault="007218D2" w:rsidP="007218D2">
      <w:pPr>
        <w:pStyle w:val="LO-normal"/>
        <w:numPr>
          <w:ilvl w:val="2"/>
          <w:numId w:val="34"/>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O fornecedor compromete-se a substituir ou repor o produto quando: </w:t>
      </w:r>
    </w:p>
    <w:p w:rsidR="007218D2" w:rsidRPr="006E3CC2" w:rsidRDefault="007218D2" w:rsidP="007218D2">
      <w:pPr>
        <w:pStyle w:val="LO-normal"/>
        <w:numPr>
          <w:ilvl w:val="0"/>
          <w:numId w:val="33"/>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Houver na entrega embalagens danificadas, defeituosas ou inadequadas que exponham o produto à contaminação e/ou deterioração;</w:t>
      </w:r>
    </w:p>
    <w:p w:rsidR="007218D2" w:rsidRPr="006E3CC2" w:rsidRDefault="007218D2" w:rsidP="007218D2">
      <w:pPr>
        <w:pStyle w:val="LO-normal"/>
        <w:numPr>
          <w:ilvl w:val="0"/>
          <w:numId w:val="33"/>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produto não atender às legislações sanitárias em vigor, bem como outros referentes ao produto em questão;</w:t>
      </w:r>
    </w:p>
    <w:p w:rsidR="007218D2" w:rsidRPr="006E3CC2" w:rsidRDefault="007218D2" w:rsidP="007218D2">
      <w:pPr>
        <w:pStyle w:val="LO-normal"/>
        <w:numPr>
          <w:ilvl w:val="0"/>
          <w:numId w:val="33"/>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Houver na entrega produtos deteriorados ou impróprios para o consumo;</w:t>
      </w:r>
    </w:p>
    <w:p w:rsidR="007218D2" w:rsidRPr="006E3CC2" w:rsidRDefault="007218D2" w:rsidP="007218D2">
      <w:pPr>
        <w:pStyle w:val="LO-normal"/>
        <w:numPr>
          <w:ilvl w:val="0"/>
          <w:numId w:val="33"/>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produto não apresentar condições adequadas quanto ao sabor, odor, cor e aspecto dentro do prazo de validade;</w:t>
      </w:r>
    </w:p>
    <w:p w:rsidR="007218D2" w:rsidRPr="006E3CC2" w:rsidRDefault="007218D2" w:rsidP="007218D2">
      <w:pPr>
        <w:pStyle w:val="LO-normal"/>
        <w:numPr>
          <w:ilvl w:val="2"/>
          <w:numId w:val="34"/>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aceite ou aprovação dos serviços realizados pela contratante não exclui a responsabilidade civil nem a ético-profissional do fornecedor por vícios de quantidade ou qualidade ou disparidades às especificações estabelecidas neste Termo de Referência e seus anexos, verificadas posteriormente.</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E3CC2">
        <w:rPr>
          <w:rFonts w:ascii="Times New Roman" w:hAnsi="Times New Roman" w:cs="Times New Roman"/>
          <w:b/>
          <w:sz w:val="24"/>
          <w:szCs w:val="24"/>
        </w:rPr>
        <w:t>19 DAS OBRIGAÇÕES CONTRATUAIS</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19.1 São obrigações da CONTRATANTE:</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 xml:space="preserve">b) acompanhar e fiscalizar o fornecimento dos </w:t>
      </w:r>
      <w:r w:rsidR="00D06024" w:rsidRPr="006E3CC2">
        <w:rPr>
          <w:rFonts w:ascii="Times New Roman" w:hAnsi="Times New Roman" w:cs="Times New Roman"/>
          <w:sz w:val="24"/>
          <w:szCs w:val="24"/>
        </w:rPr>
        <w:t>materiais</w:t>
      </w:r>
      <w:r w:rsidRPr="006E3CC2">
        <w:rPr>
          <w:rFonts w:ascii="Times New Roman" w:hAnsi="Times New Roman" w:cs="Times New Roman"/>
          <w:sz w:val="24"/>
          <w:szCs w:val="24"/>
        </w:rPr>
        <w:t>;</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6E3CC2">
        <w:rPr>
          <w:rFonts w:ascii="Times New Roman" w:hAnsi="Times New Roman" w:cs="Times New Roman"/>
          <w:sz w:val="24"/>
          <w:szCs w:val="24"/>
        </w:rPr>
        <w:t xml:space="preserve">Presencial </w:t>
      </w:r>
      <w:r w:rsidRPr="006E3CC2">
        <w:rPr>
          <w:rFonts w:ascii="Times New Roman" w:hAnsi="Times New Roman" w:cs="Times New Roman"/>
          <w:sz w:val="24"/>
          <w:szCs w:val="24"/>
        </w:rPr>
        <w:t xml:space="preserve">n° </w:t>
      </w:r>
      <w:r w:rsidR="009A24E5" w:rsidRPr="006E3CC2">
        <w:rPr>
          <w:rFonts w:ascii="Times New Roman" w:hAnsi="Times New Roman" w:cs="Times New Roman"/>
          <w:sz w:val="24"/>
          <w:szCs w:val="24"/>
        </w:rPr>
        <w:t>4</w:t>
      </w:r>
      <w:r w:rsidR="000221CE">
        <w:rPr>
          <w:rFonts w:ascii="Times New Roman" w:hAnsi="Times New Roman" w:cs="Times New Roman"/>
          <w:sz w:val="24"/>
          <w:szCs w:val="24"/>
        </w:rPr>
        <w:t>6</w:t>
      </w:r>
      <w:r w:rsidR="00D06024" w:rsidRPr="006E3CC2">
        <w:rPr>
          <w:rFonts w:ascii="Times New Roman" w:hAnsi="Times New Roman" w:cs="Times New Roman"/>
          <w:sz w:val="24"/>
          <w:szCs w:val="24"/>
        </w:rPr>
        <w:t>/2022</w:t>
      </w:r>
      <w:r w:rsidRPr="006E3CC2">
        <w:rPr>
          <w:rFonts w:ascii="Times New Roman" w:hAnsi="Times New Roman" w:cs="Times New Roman"/>
          <w:sz w:val="24"/>
          <w:szCs w:val="24"/>
        </w:rPr>
        <w:t xml:space="preserve"> e seus Anexos;</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e) informar à CONTRATADA sobre as normas e procedimentos de acesso às suas instalações para a entrega dos </w:t>
      </w:r>
      <w:r w:rsidR="00D06024" w:rsidRPr="006E3CC2">
        <w:rPr>
          <w:rFonts w:ascii="Times New Roman" w:hAnsi="Times New Roman" w:cs="Times New Roman"/>
          <w:sz w:val="24"/>
          <w:szCs w:val="24"/>
        </w:rPr>
        <w:t>materiais</w:t>
      </w:r>
      <w:r w:rsidRPr="006E3CC2">
        <w:rPr>
          <w:rFonts w:ascii="Times New Roman" w:hAnsi="Times New Roman" w:cs="Times New Roman"/>
          <w:sz w:val="24"/>
          <w:szCs w:val="24"/>
        </w:rPr>
        <w:t xml:space="preserve"> e as eventuais alterações efetuadas em tais preceitos;</w:t>
      </w:r>
    </w:p>
    <w:p w:rsidR="0045422C" w:rsidRPr="006E3CC2"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CC2">
        <w:rPr>
          <w:rFonts w:ascii="Times New Roman" w:hAnsi="Times New Roman" w:cs="Times New Roman"/>
          <w:sz w:val="24"/>
          <w:szCs w:val="24"/>
        </w:rPr>
        <w:t>g) aplicar à CONTRATADA as penalidades contratuais e regulamentares cabíveis;</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CC2">
        <w:rPr>
          <w:rFonts w:ascii="Times New Roman" w:hAnsi="Times New Roman" w:cs="Times New Roman"/>
          <w:sz w:val="24"/>
          <w:szCs w:val="24"/>
        </w:rPr>
        <w:t>h) fazer cumprir as obrigações previstas no Edital de Licitação e em seus Anexos.</w:t>
      </w:r>
    </w:p>
    <w:p w:rsidR="0045422C" w:rsidRPr="006E3CC2"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6E3CC2" w:rsidRDefault="0045422C" w:rsidP="009029E9">
      <w:pPr>
        <w:pStyle w:val="PargrafodaLista"/>
        <w:numPr>
          <w:ilvl w:val="1"/>
          <w:numId w:val="40"/>
        </w:num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E3CC2">
        <w:rPr>
          <w:rFonts w:ascii="Times New Roman" w:hAnsi="Times New Roman" w:cs="Times New Roman"/>
          <w:b/>
          <w:sz w:val="24"/>
          <w:szCs w:val="24"/>
        </w:rPr>
        <w:t>São obrigações da CONTRATADA:</w:t>
      </w:r>
    </w:p>
    <w:p w:rsidR="008A29FA" w:rsidRPr="006E3CC2" w:rsidRDefault="008A29FA"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7218D2" w:rsidRPr="006E3CC2" w:rsidRDefault="009029E9" w:rsidP="009029E9">
      <w:pPr>
        <w:pStyle w:val="LO-normal"/>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19.2.1. </w:t>
      </w:r>
      <w:r w:rsidR="007218D2" w:rsidRPr="006E3CC2">
        <w:rPr>
          <w:rStyle w:val="CabealhoChar"/>
          <w:rFonts w:ascii="Times New Roman" w:hAnsi="Times New Roman" w:cs="Times New Roman"/>
          <w:sz w:val="24"/>
          <w:szCs w:val="24"/>
        </w:rPr>
        <w:t>Fornecer o produto nas condições, no preço e no prazo estipulados na proposta;</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Entregar o produto em conformidade com o solicitado na minuta contratual, sem que isso implique acréscimo no preço constante da proposta;</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Recebido</w:t>
      </w:r>
      <w:r w:rsidRPr="006E3CC2">
        <w:rPr>
          <w:rStyle w:val="CabealhoCha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imediatamente, em conformidade com o disposto na minuta contratual;</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Não transferir a terceiros, no todo ou em parte, o objeto da presente licitação, sem prévia anuência da Administração;</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Manter durante a execução do contrato todas as condições de habilitação e qualificação exigidas na licitação;</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7218D2" w:rsidRPr="006E3CC2" w:rsidRDefault="007218D2" w:rsidP="009029E9">
      <w:pPr>
        <w:pStyle w:val="LO-normal"/>
        <w:widowControl w:val="0"/>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7218D2" w:rsidRPr="006E3CC2" w:rsidRDefault="007218D2" w:rsidP="009029E9">
      <w:pPr>
        <w:pStyle w:val="LO-normal"/>
        <w:keepLines/>
        <w:widowControl w:val="0"/>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7218D2" w:rsidRPr="006E3CC2" w:rsidRDefault="007218D2" w:rsidP="009029E9">
      <w:pPr>
        <w:pStyle w:val="LO-normal"/>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licitante vencedora obriga-se a entregar os itens, objeto desta licitação, dentro do perímetro do Município, ou nos locais determinados pela Secretaria de Saúde;</w:t>
      </w:r>
    </w:p>
    <w:p w:rsidR="007218D2" w:rsidRPr="006E3CC2" w:rsidRDefault="007218D2" w:rsidP="009029E9">
      <w:pPr>
        <w:pStyle w:val="LO-normal"/>
        <w:widowControl w:val="0"/>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Reparar, corrigir, remover, reconstruir ou substituir, às suas expensas, no total ou em parte, os serviços em que se verifiquem defeitos ou incorreções resultantes da entrega dos itens;</w:t>
      </w:r>
    </w:p>
    <w:p w:rsidR="007218D2" w:rsidRPr="006E3CC2" w:rsidRDefault="007218D2" w:rsidP="009029E9">
      <w:pPr>
        <w:pStyle w:val="LO-normal"/>
        <w:keepNext/>
        <w:widowControl w:val="0"/>
        <w:numPr>
          <w:ilvl w:val="2"/>
          <w:numId w:val="41"/>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lastRenderedPageBreak/>
        <w:t>A contratada deverá possuir estrutura adequada aos serviços que se propõe realizar, bem como cumprir as condições de higiene, armazenagem, manipulação, preparação, embalagem, transporte e fornecimento de alimentação, preconizadas pelos órgãos regulamentadores e fiscalizadores que regem essa atividade.</w:t>
      </w:r>
    </w:p>
    <w:p w:rsidR="00E81881" w:rsidRPr="006E3CC2"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sz w:val="24"/>
          <w:szCs w:val="24"/>
        </w:rPr>
        <w:t xml:space="preserve">20. </w:t>
      </w:r>
      <w:r w:rsidRPr="006E3CC2">
        <w:rPr>
          <w:rFonts w:ascii="Times New Roman" w:hAnsi="Times New Roman" w:cs="Times New Roman"/>
          <w:b/>
          <w:sz w:val="24"/>
          <w:szCs w:val="24"/>
        </w:rPr>
        <w:t>ACOMPANHAMENTO E DA FISCALIZAÇÃO</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20.1 A fiscalização do objeto da presente contratação será exercida por </w:t>
      </w:r>
      <w:proofErr w:type="gramStart"/>
      <w:r w:rsidRPr="006E3CC2">
        <w:rPr>
          <w:rFonts w:ascii="Times New Roman" w:hAnsi="Times New Roman" w:cs="Times New Roman"/>
          <w:sz w:val="24"/>
          <w:szCs w:val="24"/>
        </w:rPr>
        <w:t>profissional(</w:t>
      </w:r>
      <w:proofErr w:type="spellStart"/>
      <w:proofErr w:type="gramEnd"/>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20.3. </w:t>
      </w:r>
      <w:proofErr w:type="gramStart"/>
      <w:r w:rsidRPr="006E3CC2">
        <w:rPr>
          <w:rFonts w:ascii="Times New Roman" w:hAnsi="Times New Roman" w:cs="Times New Roman"/>
          <w:sz w:val="24"/>
          <w:szCs w:val="24"/>
        </w:rPr>
        <w:t>O(</w:t>
      </w:r>
      <w:proofErr w:type="gramEnd"/>
      <w:r w:rsidRPr="006E3CC2">
        <w:rPr>
          <w:rFonts w:ascii="Times New Roman" w:hAnsi="Times New Roman" w:cs="Times New Roman"/>
          <w:sz w:val="24"/>
          <w:szCs w:val="24"/>
        </w:rPr>
        <w:t>s) profissional(</w:t>
      </w:r>
      <w:proofErr w:type="spellStart"/>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 designado(s) receberá(</w:t>
      </w:r>
      <w:proofErr w:type="spellStart"/>
      <w:r w:rsidRPr="006E3CC2">
        <w:rPr>
          <w:rFonts w:ascii="Times New Roman" w:hAnsi="Times New Roman" w:cs="Times New Roman"/>
          <w:sz w:val="24"/>
          <w:szCs w:val="24"/>
        </w:rPr>
        <w:t>ão</w:t>
      </w:r>
      <w:proofErr w:type="spellEnd"/>
      <w:r w:rsidRPr="006E3CC2">
        <w:rPr>
          <w:rFonts w:ascii="Times New Roman" w:hAnsi="Times New Roman" w:cs="Times New Roman"/>
          <w:sz w:val="24"/>
          <w:szCs w:val="24"/>
        </w:rPr>
        <w:t>) o(s) material(</w:t>
      </w:r>
      <w:proofErr w:type="spellStart"/>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 cabendo-lhe:</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a) a conferência qualitativa e quantitativa </w:t>
      </w:r>
      <w:proofErr w:type="gramStart"/>
      <w:r w:rsidRPr="006E3CC2">
        <w:rPr>
          <w:rFonts w:ascii="Times New Roman" w:hAnsi="Times New Roman" w:cs="Times New Roman"/>
          <w:sz w:val="24"/>
          <w:szCs w:val="24"/>
        </w:rPr>
        <w:t>do(</w:t>
      </w:r>
      <w:proofErr w:type="gramEnd"/>
      <w:r w:rsidRPr="006E3CC2">
        <w:rPr>
          <w:rFonts w:ascii="Times New Roman" w:hAnsi="Times New Roman" w:cs="Times New Roman"/>
          <w:sz w:val="24"/>
          <w:szCs w:val="24"/>
        </w:rPr>
        <w:t>s) material(</w:t>
      </w:r>
      <w:proofErr w:type="spellStart"/>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 recusando-o(s) caso não esteja dentro dos limites das especificações técnicas deste Termo de Referência;</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proceder de forma criteriosa ao seu recebimento e guarda;</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c) prestar ao fornecedor qualquer tipo de esclarecimento quanto à identificação, quantidade ou qualidade </w:t>
      </w:r>
      <w:proofErr w:type="gramStart"/>
      <w:r w:rsidRPr="006E3CC2">
        <w:rPr>
          <w:rFonts w:ascii="Times New Roman" w:hAnsi="Times New Roman" w:cs="Times New Roman"/>
          <w:sz w:val="24"/>
          <w:szCs w:val="24"/>
        </w:rPr>
        <w:t>do(</w:t>
      </w:r>
      <w:proofErr w:type="gramEnd"/>
      <w:r w:rsidRPr="006E3CC2">
        <w:rPr>
          <w:rFonts w:ascii="Times New Roman" w:hAnsi="Times New Roman" w:cs="Times New Roman"/>
          <w:sz w:val="24"/>
          <w:szCs w:val="24"/>
        </w:rPr>
        <w:t>s) material(</w:t>
      </w:r>
      <w:proofErr w:type="spellStart"/>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6E3CC2"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6E3CC2"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CC2"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CC2"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6E3CC2">
        <w:rPr>
          <w:rFonts w:ascii="Times New Roman" w:hAnsi="Times New Roman" w:cs="Times New Roman"/>
          <w:b/>
          <w:sz w:val="24"/>
          <w:szCs w:val="24"/>
        </w:rPr>
        <w:t>2</w:t>
      </w:r>
      <w:r w:rsidR="00454C81" w:rsidRPr="006E3CC2">
        <w:rPr>
          <w:rFonts w:ascii="Times New Roman" w:hAnsi="Times New Roman" w:cs="Times New Roman"/>
          <w:b/>
          <w:sz w:val="24"/>
          <w:szCs w:val="24"/>
        </w:rPr>
        <w:t>1</w:t>
      </w:r>
      <w:r w:rsidRPr="006E3CC2">
        <w:rPr>
          <w:rFonts w:ascii="Times New Roman" w:hAnsi="Times New Roman" w:cs="Times New Roman"/>
          <w:b/>
          <w:sz w:val="24"/>
          <w:szCs w:val="24"/>
        </w:rPr>
        <w:t>. DAS CONDIÇÕES DE PAGAMENTO</w:t>
      </w:r>
    </w:p>
    <w:p w:rsidR="0045422C" w:rsidRPr="006E3CC2"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6E3CC2" w:rsidRDefault="008A29FA"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21</w:t>
      </w:r>
      <w:r w:rsidR="0045422C" w:rsidRPr="006E3CC2">
        <w:rPr>
          <w:rFonts w:ascii="Times New Roman" w:hAnsi="Times New Roman" w:cs="Times New Roman"/>
          <w:sz w:val="24"/>
          <w:szCs w:val="24"/>
        </w:rPr>
        <w:t xml:space="preserve">.1 O pagamento será efetuado de acordo com o fornecimento </w:t>
      </w:r>
      <w:proofErr w:type="gramStart"/>
      <w:r w:rsidR="0045422C" w:rsidRPr="006E3CC2">
        <w:rPr>
          <w:rFonts w:ascii="Times New Roman" w:hAnsi="Times New Roman" w:cs="Times New Roman"/>
          <w:sz w:val="24"/>
          <w:szCs w:val="24"/>
        </w:rPr>
        <w:t>do  equipamento</w:t>
      </w:r>
      <w:proofErr w:type="gramEnd"/>
      <w:r w:rsidR="0045422C" w:rsidRPr="006E3CC2">
        <w:rPr>
          <w:rFonts w:ascii="Times New Roman" w:hAnsi="Times New Roman" w:cs="Times New Roman"/>
          <w:sz w:val="24"/>
          <w:szCs w:val="24"/>
        </w:rPr>
        <w:t xml:space="preserve"> ou material, em até 30 (trinta) dias após entrega dos produtos, desde que comprovada a regularidade fiscal e trabalhista da CONTRATADA.</w:t>
      </w:r>
    </w:p>
    <w:p w:rsidR="00346CE1" w:rsidRPr="006E3CC2"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22</w:t>
      </w:r>
      <w:r w:rsidR="00943C1D" w:rsidRPr="006E3CC2">
        <w:rPr>
          <w:rFonts w:ascii="Times New Roman" w:hAnsi="Times New Roman" w:cs="Times New Roman"/>
          <w:b/>
          <w:sz w:val="24"/>
          <w:szCs w:val="24"/>
        </w:rPr>
        <w:t xml:space="preserve">. </w:t>
      </w:r>
      <w:r w:rsidR="003A57F7" w:rsidRPr="006E3CC2">
        <w:rPr>
          <w:rFonts w:ascii="Times New Roman" w:hAnsi="Times New Roman" w:cs="Times New Roman"/>
          <w:b/>
          <w:sz w:val="24"/>
          <w:szCs w:val="24"/>
        </w:rPr>
        <w:t>DA REVISÃO DE VALORES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w:t>
      </w:r>
      <w:r w:rsidR="003A57F7" w:rsidRPr="006E3CC2">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w:t>
      </w:r>
      <w:r w:rsidR="003A57F7" w:rsidRPr="006E3CC2">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w:t>
      </w:r>
      <w:r w:rsidR="003A57F7" w:rsidRPr="006E3CC2">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6E3CC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lastRenderedPageBreak/>
        <w:t>2</w:t>
      </w:r>
      <w:r w:rsidR="00454C81" w:rsidRPr="006E3CC2">
        <w:rPr>
          <w:rFonts w:ascii="Times New Roman" w:hAnsi="Times New Roman" w:cs="Times New Roman"/>
          <w:sz w:val="24"/>
          <w:szCs w:val="24"/>
        </w:rPr>
        <w:t>2</w:t>
      </w:r>
      <w:r w:rsidR="003A57F7" w:rsidRPr="006E3CC2">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w:t>
      </w:r>
      <w:r w:rsidR="003A57F7" w:rsidRPr="006E3CC2">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6E3CC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2</w:t>
      </w:r>
      <w:r w:rsidR="003A57F7" w:rsidRPr="006E3CC2">
        <w:rPr>
          <w:rFonts w:ascii="Times New Roman" w:hAnsi="Times New Roman" w:cs="Times New Roman"/>
          <w:sz w:val="24"/>
          <w:szCs w:val="24"/>
        </w:rPr>
        <w:t>.2 As alterações decorrentes serão publicadas conforme legislação vigente.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2</w:t>
      </w:r>
      <w:r w:rsidR="00454C81" w:rsidRPr="006E3CC2">
        <w:rPr>
          <w:rFonts w:ascii="Times New Roman" w:hAnsi="Times New Roman" w:cs="Times New Roman"/>
          <w:b/>
          <w:sz w:val="24"/>
          <w:szCs w:val="24"/>
        </w:rPr>
        <w:t>3</w:t>
      </w:r>
      <w:r w:rsidR="00D32C20" w:rsidRPr="006E3CC2">
        <w:rPr>
          <w:rFonts w:ascii="Times New Roman" w:hAnsi="Times New Roman" w:cs="Times New Roman"/>
          <w:b/>
          <w:sz w:val="24"/>
          <w:szCs w:val="24"/>
        </w:rPr>
        <w:t>.</w:t>
      </w:r>
      <w:r w:rsidRPr="006E3CC2">
        <w:rPr>
          <w:rFonts w:ascii="Times New Roman" w:hAnsi="Times New Roman" w:cs="Times New Roman"/>
          <w:b/>
          <w:sz w:val="24"/>
          <w:szCs w:val="24"/>
        </w:rPr>
        <w:t xml:space="preserve"> DO CANCELAMENTO DO REGISTRO DE PREÇOS DA PROPONENTE</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3</w:t>
      </w:r>
      <w:r w:rsidR="003A57F7" w:rsidRPr="006E3CC2">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23</w:t>
      </w:r>
      <w:r w:rsidR="003A57F7" w:rsidRPr="006E3CC2">
        <w:rPr>
          <w:rFonts w:ascii="Times New Roman" w:hAnsi="Times New Roman" w:cs="Times New Roman"/>
          <w:sz w:val="24"/>
          <w:szCs w:val="24"/>
        </w:rPr>
        <w:t>.1.1 A pedido, quando: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23</w:t>
      </w:r>
      <w:r w:rsidR="003A57F7" w:rsidRPr="006E3CC2">
        <w:rPr>
          <w:rFonts w:ascii="Times New Roman" w:hAnsi="Times New Roman" w:cs="Times New Roman"/>
          <w:sz w:val="24"/>
          <w:szCs w:val="24"/>
        </w:rPr>
        <w:t>.1.2 Por iniciativa da Administração Pública Municipal, quando: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não aceitar reduzir o preço registrado, na hipótese deste se tornar superior àqueles praticados no mercado;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perder qualquer condição de habilitação ou qualificação técnica exigida no processo licitatório;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c) por razões de interesse público, devidamente motivadas e justificadas;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d) não cumprir as obrigações decorrentes da 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e) não comparecer ou se recusar a retirar, no prazo estabelecido, os pedidos decorrentes da 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6E3CC2"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3</w:t>
      </w:r>
      <w:r w:rsidR="003A57F7" w:rsidRPr="006E3CC2">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6E3CC2">
        <w:rPr>
          <w:rFonts w:ascii="Times New Roman" w:hAnsi="Times New Roman" w:cs="Times New Roman"/>
          <w:sz w:val="24"/>
          <w:szCs w:val="24"/>
        </w:rPr>
        <w:t>apostilamento</w:t>
      </w:r>
      <w:proofErr w:type="spellEnd"/>
      <w:r w:rsidR="003A57F7" w:rsidRPr="006E3CC2">
        <w:rPr>
          <w:rFonts w:ascii="Times New Roman" w:hAnsi="Times New Roman" w:cs="Times New Roman"/>
          <w:sz w:val="24"/>
          <w:szCs w:val="24"/>
        </w:rPr>
        <w:t xml:space="preserve"> na Ata de Registro de Preços e informará aos proponentes a nova ordem de registro.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 xml:space="preserve"> </w:t>
      </w:r>
    </w:p>
    <w:p w:rsidR="00346CE1" w:rsidRPr="006E3CC2"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2</w:t>
      </w:r>
      <w:r w:rsidR="00454C81" w:rsidRPr="006E3CC2">
        <w:rPr>
          <w:rFonts w:ascii="Times New Roman" w:hAnsi="Times New Roman" w:cs="Times New Roman"/>
          <w:b/>
          <w:sz w:val="24"/>
          <w:szCs w:val="24"/>
        </w:rPr>
        <w:t>4</w:t>
      </w:r>
      <w:r w:rsidR="003A57F7" w:rsidRPr="006E3CC2">
        <w:rPr>
          <w:rFonts w:ascii="Times New Roman" w:hAnsi="Times New Roman" w:cs="Times New Roman"/>
          <w:b/>
          <w:sz w:val="24"/>
          <w:szCs w:val="24"/>
        </w:rPr>
        <w:t xml:space="preserve"> DAS PENALIDADES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B02AB9" w:rsidRPr="006E3CC2" w:rsidRDefault="00404974" w:rsidP="00B02AB9">
      <w:pPr>
        <w:rPr>
          <w:rFonts w:ascii="Times New Roman" w:hAnsi="Times New Roman" w:cs="Times New Roman"/>
          <w:sz w:val="24"/>
          <w:szCs w:val="24"/>
        </w:rPr>
      </w:pPr>
      <w:proofErr w:type="gramStart"/>
      <w:r w:rsidRPr="006E3CC2">
        <w:rPr>
          <w:rFonts w:ascii="Times New Roman" w:hAnsi="Times New Roman" w:cs="Times New Roman"/>
          <w:sz w:val="24"/>
          <w:szCs w:val="24"/>
        </w:rPr>
        <w:t xml:space="preserve">24.1 </w:t>
      </w:r>
      <w:r w:rsidR="00B02AB9" w:rsidRPr="006E3CC2">
        <w:rPr>
          <w:rFonts w:ascii="Times New Roman" w:hAnsi="Times New Roman" w:cs="Times New Roman"/>
          <w:sz w:val="24"/>
          <w:szCs w:val="24"/>
        </w:rPr>
        <w:t xml:space="preserve"> Os</w:t>
      </w:r>
      <w:proofErr w:type="gramEnd"/>
      <w:r w:rsidR="00B02AB9" w:rsidRPr="006E3CC2">
        <w:rPr>
          <w:rFonts w:ascii="Times New Roman" w:hAnsi="Times New Roman" w:cs="Times New Roman"/>
          <w:sz w:val="24"/>
          <w:szCs w:val="24"/>
        </w:rPr>
        <w:t xml:space="preserve">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rescisão</w:t>
      </w:r>
      <w:proofErr w:type="gramEnd"/>
      <w:r w:rsidRPr="006E3CC2">
        <w:rPr>
          <w:rFonts w:ascii="Times New Roman" w:hAnsi="Times New Roman" w:cs="Times New Roman"/>
          <w:sz w:val="24"/>
          <w:szCs w:val="24"/>
        </w:rPr>
        <w:t xml:space="preserve">/cancelamento unilateral da Ata de Registro de Preços;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impedimento</w:t>
      </w:r>
      <w:proofErr w:type="gramEnd"/>
      <w:r w:rsidRPr="006E3CC2">
        <w:rPr>
          <w:rFonts w:ascii="Times New Roman" w:hAnsi="Times New Roman" w:cs="Times New Roman"/>
          <w:sz w:val="24"/>
          <w:szCs w:val="24"/>
        </w:rPr>
        <w:t xml:space="preserve"> de participar de licitações com o Município, no prazo de até 05 (cinco) anos;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cancelamento</w:t>
      </w:r>
      <w:proofErr w:type="gramEnd"/>
      <w:r w:rsidRPr="006E3CC2">
        <w:rPr>
          <w:rFonts w:ascii="Times New Roman" w:hAnsi="Times New Roman" w:cs="Times New Roman"/>
          <w:sz w:val="24"/>
          <w:szCs w:val="24"/>
        </w:rPr>
        <w:t xml:space="preserve"> do registro do sistema de cadastro a que se refere o inciso XIV do artigo 4º da Lei nº 10.520/02, no prazo de até 05 (cinco) anos.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multa</w:t>
      </w:r>
      <w:proofErr w:type="gramEnd"/>
      <w:r w:rsidRPr="006E3CC2">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multa</w:t>
      </w:r>
      <w:proofErr w:type="gramEnd"/>
      <w:r w:rsidRPr="006E3CC2">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B02AB9" w:rsidRPr="006E3CC2" w:rsidRDefault="00B02AB9" w:rsidP="00B02AB9">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declaração</w:t>
      </w:r>
      <w:proofErr w:type="gramEnd"/>
      <w:r w:rsidRPr="006E3CC2">
        <w:rPr>
          <w:rFonts w:ascii="Times New Roman" w:hAnsi="Times New Roman" w:cs="Times New Roman"/>
          <w:sz w:val="24"/>
          <w:szCs w:val="24"/>
        </w:rPr>
        <w:t xml:space="preserve"> de inidoneidade para licitar ou contratar com a Administração Pública Municipal.  </w:t>
      </w:r>
    </w:p>
    <w:p w:rsidR="00B02AB9" w:rsidRPr="006E3CC2" w:rsidRDefault="00B02AB9" w:rsidP="00785192">
      <w:pPr>
        <w:pStyle w:val="PargrafodaLista"/>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 Os valores das multas aplicadas previstas nas alíneas do item anterior poderão ser descontados dos pagamentos devidos pela Administração.  </w:t>
      </w:r>
    </w:p>
    <w:p w:rsidR="00B02AB9" w:rsidRPr="006E3CC2" w:rsidRDefault="00B02AB9" w:rsidP="00785192">
      <w:pPr>
        <w:pStyle w:val="PargrafodaLista"/>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B02AB9" w:rsidRPr="006E3CC2" w:rsidRDefault="00B02AB9" w:rsidP="00B02AB9">
      <w:pPr>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346CE1" w:rsidRPr="006E3CC2" w:rsidRDefault="003A57F7" w:rsidP="00B02AB9">
      <w:pPr>
        <w:shd w:val="clear" w:color="auto" w:fill="FFFFFF"/>
        <w:tabs>
          <w:tab w:val="center" w:pos="4252"/>
          <w:tab w:val="right" w:pos="8504"/>
        </w:tabs>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CC2">
        <w:rPr>
          <w:rFonts w:ascii="Times New Roman" w:hAnsi="Times New Roman" w:cs="Times New Roman"/>
          <w:b/>
          <w:sz w:val="24"/>
          <w:szCs w:val="24"/>
        </w:rPr>
        <w:t>25</w:t>
      </w:r>
      <w:r w:rsidR="003A57F7" w:rsidRPr="006E3CC2">
        <w:rPr>
          <w:rFonts w:ascii="Times New Roman" w:hAnsi="Times New Roman" w:cs="Times New Roman"/>
          <w:b/>
          <w:sz w:val="24"/>
          <w:szCs w:val="24"/>
        </w:rPr>
        <w:t xml:space="preserve"> DAS DISPOSIÇÕES FINAIS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.1 Nenhuma indenização será devida às proponentes por apresentarem documentação ou proposta relativa ao presente Pregão.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.3 O resultado desta licitação será lavrado em ata, a qual será assinada pelo pregoeiro e Equipe de Apoio.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.5 No interesse do Município, sem que caiba às participantes qualquer recurso ou indenização, poderá a licitação ter:</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adiada sua abertura;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alterado o Edital, com fixação de novo prazo para a realização da licitação.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6E3CC2"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w:t>
      </w:r>
      <w:r w:rsidR="00454C81" w:rsidRPr="006E3CC2">
        <w:rPr>
          <w:rFonts w:ascii="Times New Roman" w:hAnsi="Times New Roman" w:cs="Times New Roman"/>
          <w:sz w:val="24"/>
          <w:szCs w:val="24"/>
        </w:rPr>
        <w:t>5</w:t>
      </w:r>
      <w:r w:rsidRPr="006E3CC2">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6E3CC2">
        <w:rPr>
          <w:rFonts w:ascii="Times New Roman" w:hAnsi="Times New Roman" w:cs="Times New Roman"/>
          <w:sz w:val="24"/>
          <w:szCs w:val="24"/>
        </w:rPr>
        <w:t xml:space="preserve"> via Sistema 1DOC no link</w:t>
      </w:r>
      <w:r w:rsidR="001F3CA4" w:rsidRPr="006E3CC2">
        <w:rPr>
          <w:rFonts w:ascii="Times New Roman" w:hAnsi="Times New Roman" w:cs="Times New Roman"/>
          <w:color w:val="000000"/>
          <w:sz w:val="24"/>
          <w:szCs w:val="24"/>
        </w:rPr>
        <w:t xml:space="preserve"> </w:t>
      </w:r>
      <w:hyperlink r:id="rId12" w:history="1">
        <w:r w:rsidR="001F3CA4" w:rsidRPr="006E3CC2">
          <w:rPr>
            <w:rStyle w:val="Hyperlink"/>
            <w:rFonts w:ascii="Times New Roman" w:hAnsi="Times New Roman" w:cs="Times New Roman"/>
            <w:sz w:val="24"/>
            <w:szCs w:val="24"/>
          </w:rPr>
          <w:t>https://laguna.1doc.com.br/atendimento</w:t>
        </w:r>
      </w:hyperlink>
      <w:r w:rsidRPr="006E3CC2">
        <w:rPr>
          <w:rFonts w:ascii="Times New Roman" w:hAnsi="Times New Roman" w:cs="Times New Roman"/>
          <w:sz w:val="24"/>
          <w:szCs w:val="24"/>
        </w:rPr>
        <w:t xml:space="preserve"> </w:t>
      </w:r>
      <w:r w:rsidR="00454C81" w:rsidRPr="006E3CC2">
        <w:rPr>
          <w:rFonts w:ascii="Times New Roman" w:hAnsi="Times New Roman" w:cs="Times New Roman"/>
          <w:sz w:val="24"/>
          <w:szCs w:val="24"/>
        </w:rPr>
        <w:t xml:space="preserve">na aba de Protocolos, </w:t>
      </w:r>
      <w:r w:rsidR="00454C81" w:rsidRPr="006E3CC2">
        <w:rPr>
          <w:rFonts w:ascii="Times New Roman" w:hAnsi="Times New Roman" w:cs="Times New Roman"/>
          <w:color w:val="000000"/>
          <w:sz w:val="24"/>
          <w:szCs w:val="24"/>
        </w:rPr>
        <w:t>devendo ser juntados todos os documentos que fundamentam tais impugnações.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22.8 Fazem parte deste Edital:</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Anexo I – Termo de Referência;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Anexo II – Termo de Credenciamento;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c) Anexo III – </w:t>
      </w:r>
      <w:r w:rsidR="0078020E" w:rsidRPr="006E3CC2">
        <w:rPr>
          <w:rFonts w:ascii="Times New Roman" w:hAnsi="Times New Roman" w:cs="Times New Roman"/>
          <w:sz w:val="24"/>
          <w:szCs w:val="24"/>
        </w:rPr>
        <w:t xml:space="preserve">Modelo de Declaração de Regularidade Fiscal e demais obrigações </w:t>
      </w:r>
      <w:proofErr w:type="spellStart"/>
      <w:r w:rsidR="0078020E" w:rsidRPr="006E3CC2">
        <w:rPr>
          <w:rFonts w:ascii="Times New Roman" w:hAnsi="Times New Roman" w:cs="Times New Roman"/>
          <w:sz w:val="24"/>
          <w:szCs w:val="24"/>
        </w:rPr>
        <w:t>habilitatórias</w:t>
      </w:r>
      <w:proofErr w:type="spellEnd"/>
      <w:r w:rsidR="0078020E" w:rsidRPr="006E3CC2">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d) Anexo IV – </w:t>
      </w:r>
      <w:r w:rsidR="00943155" w:rsidRPr="006E3CC2">
        <w:rPr>
          <w:rFonts w:ascii="Times New Roman" w:hAnsi="Times New Roman" w:cs="Times New Roman"/>
          <w:sz w:val="24"/>
          <w:szCs w:val="24"/>
        </w:rPr>
        <w:t>Modelo de Proposta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e) Anexo V –</w:t>
      </w:r>
      <w:r w:rsidR="007218D2" w:rsidRPr="006E3CC2">
        <w:rPr>
          <w:rFonts w:ascii="Times New Roman" w:hAnsi="Times New Roman" w:cs="Times New Roman"/>
          <w:sz w:val="24"/>
          <w:szCs w:val="24"/>
        </w:rPr>
        <w:t xml:space="preserve"> </w:t>
      </w:r>
      <w:r w:rsidRPr="006E3CC2">
        <w:rPr>
          <w:rFonts w:ascii="Times New Roman" w:hAnsi="Times New Roman" w:cs="Times New Roman"/>
          <w:sz w:val="24"/>
          <w:szCs w:val="24"/>
        </w:rPr>
        <w:t>Ata de Registro de Preços</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F47AB1">
        <w:rPr>
          <w:rFonts w:ascii="Times New Roman" w:hAnsi="Times New Roman" w:cs="Times New Roman"/>
          <w:sz w:val="24"/>
          <w:szCs w:val="24"/>
        </w:rPr>
        <w:t xml:space="preserve">Laguna/SC, </w:t>
      </w:r>
      <w:r w:rsidR="007218D2" w:rsidRPr="00F47AB1">
        <w:rPr>
          <w:rFonts w:ascii="Times New Roman" w:hAnsi="Times New Roman" w:cs="Times New Roman"/>
          <w:sz w:val="24"/>
          <w:szCs w:val="24"/>
        </w:rPr>
        <w:t>1</w:t>
      </w:r>
      <w:r w:rsidR="00F47AB1" w:rsidRPr="00F47AB1">
        <w:rPr>
          <w:rFonts w:ascii="Times New Roman" w:hAnsi="Times New Roman" w:cs="Times New Roman"/>
          <w:sz w:val="24"/>
          <w:szCs w:val="24"/>
        </w:rPr>
        <w:t>4</w:t>
      </w:r>
      <w:r w:rsidR="006141B9" w:rsidRPr="00F47AB1">
        <w:rPr>
          <w:rFonts w:ascii="Times New Roman" w:hAnsi="Times New Roman" w:cs="Times New Roman"/>
          <w:sz w:val="24"/>
          <w:szCs w:val="24"/>
        </w:rPr>
        <w:t xml:space="preserve"> de </w:t>
      </w:r>
      <w:r w:rsidR="00454C81" w:rsidRPr="00F47AB1">
        <w:rPr>
          <w:rFonts w:ascii="Times New Roman" w:hAnsi="Times New Roman" w:cs="Times New Roman"/>
          <w:sz w:val="24"/>
          <w:szCs w:val="24"/>
        </w:rPr>
        <w:t>Setembro</w:t>
      </w:r>
      <w:r w:rsidRPr="00F47AB1">
        <w:rPr>
          <w:rFonts w:ascii="Times New Roman" w:hAnsi="Times New Roman" w:cs="Times New Roman"/>
          <w:sz w:val="24"/>
          <w:szCs w:val="24"/>
        </w:rPr>
        <w:t xml:space="preserve"> de 202</w:t>
      </w:r>
      <w:r w:rsidR="00F106D2" w:rsidRPr="00F47AB1">
        <w:rPr>
          <w:rFonts w:ascii="Times New Roman" w:hAnsi="Times New Roman" w:cs="Times New Roman"/>
          <w:sz w:val="24"/>
          <w:szCs w:val="24"/>
        </w:rPr>
        <w:t>2</w:t>
      </w:r>
      <w:r w:rsidRPr="00F47AB1">
        <w:rPr>
          <w:rFonts w:ascii="Times New Roman" w:hAnsi="Times New Roman" w:cs="Times New Roman"/>
          <w:sz w:val="24"/>
          <w:szCs w:val="24"/>
        </w:rPr>
        <w:t>.</w:t>
      </w:r>
    </w:p>
    <w:p w:rsidR="00346CE1" w:rsidRPr="006E3CC2"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E3CC2">
        <w:rPr>
          <w:rFonts w:ascii="Times New Roman" w:eastAsia="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w:t>
      </w:r>
    </w:p>
    <w:p w:rsidR="00346CE1" w:rsidRPr="006E3CC2"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_____________________________________</w:t>
      </w:r>
    </w:p>
    <w:p w:rsidR="00346CE1" w:rsidRPr="006E3CC2"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Samir Ahmad</w:t>
      </w:r>
    </w:p>
    <w:p w:rsidR="00441C2C" w:rsidRPr="006E3CC2" w:rsidRDefault="0078020E" w:rsidP="00785192">
      <w:pPr>
        <w:shd w:val="clear" w:color="auto" w:fill="FFFFFF"/>
        <w:tabs>
          <w:tab w:val="center" w:pos="4252"/>
          <w:tab w:val="right" w:pos="8504"/>
        </w:tabs>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Prefeito Municipal</w:t>
      </w:r>
    </w:p>
    <w:p w:rsidR="00441C2C" w:rsidRPr="006E3CC2" w:rsidRDefault="00441C2C" w:rsidP="00441C2C">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CC2">
        <w:rPr>
          <w:rFonts w:ascii="Times New Roman" w:hAnsi="Times New Roman" w:cs="Times New Roman"/>
          <w:b/>
          <w:sz w:val="24"/>
          <w:szCs w:val="24"/>
        </w:rPr>
        <w:lastRenderedPageBreak/>
        <w:t>ANEXO I</w:t>
      </w:r>
    </w:p>
    <w:p w:rsidR="00785192" w:rsidRPr="006E3CC2" w:rsidRDefault="00785192" w:rsidP="00785192">
      <w:pPr>
        <w:pStyle w:val="LO-normal"/>
        <w:keepNext/>
        <w:keepLines/>
        <w:spacing w:after="0" w:line="360" w:lineRule="auto"/>
        <w:ind w:right="-15"/>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p>
    <w:p w:rsidR="00785192" w:rsidRPr="006E3CC2" w:rsidRDefault="00785192" w:rsidP="00785192">
      <w:pPr>
        <w:pStyle w:val="LO-normal"/>
        <w:keepNext/>
        <w:keepLines/>
        <w:spacing w:after="0" w:line="360" w:lineRule="auto"/>
        <w:ind w:right="-15"/>
        <w:jc w:val="center"/>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 xml:space="preserve">TERMO DE REFERÊNCIA PARA EDITAL DE LICITAÇÃO </w:t>
      </w:r>
    </w:p>
    <w:p w:rsidR="00785192" w:rsidRPr="006E3CC2" w:rsidRDefault="00785192" w:rsidP="00785192">
      <w:pPr>
        <w:pStyle w:val="LO-normal"/>
        <w:keepNext/>
        <w:keepLines/>
        <w:spacing w:after="0" w:line="360" w:lineRule="auto"/>
        <w:ind w:right="-15"/>
        <w:jc w:val="both"/>
        <w:rPr>
          <w:rStyle w:val="CabealhoChar"/>
          <w:rFonts w:ascii="Times New Roman" w:hAnsi="Times New Roman" w:cs="Times New Roman"/>
          <w:sz w:val="24"/>
          <w:szCs w:val="24"/>
        </w:rPr>
      </w:pPr>
    </w:p>
    <w:p w:rsidR="00785192" w:rsidRPr="006E3CC2" w:rsidRDefault="00785192" w:rsidP="00785192">
      <w:pPr>
        <w:pStyle w:val="LO-normal"/>
        <w:keepNext/>
        <w:keepLines/>
        <w:spacing w:after="0" w:line="360" w:lineRule="auto"/>
        <w:ind w:left="-426" w:right="-15"/>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ab/>
        <w:t>1 – DO OBJETO</w:t>
      </w:r>
    </w:p>
    <w:p w:rsidR="00785192" w:rsidRPr="006E3CC2" w:rsidRDefault="00785192" w:rsidP="00785192">
      <w:pPr>
        <w:pStyle w:val="LO-normal"/>
        <w:numPr>
          <w:ilvl w:val="1"/>
          <w:numId w:val="28"/>
        </w:numPr>
        <w:spacing w:before="20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Contratação de empresa especializada no fornecimento de alimentação tipo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atender eventos exclusivamente institucionais e esporádicos promovidos pelas Secretarias da Prefeitura Municipal de Laguna, tais como: formação de servidores, realização de cursos, seminários, congressos, conferências, eventos de capacitação e datas comemorativas das Secretarias.</w:t>
      </w:r>
    </w:p>
    <w:p w:rsidR="00785192" w:rsidRPr="006E3CC2" w:rsidRDefault="00785192" w:rsidP="00785192">
      <w:pPr>
        <w:pStyle w:val="LO-normal"/>
        <w:spacing w:line="360" w:lineRule="auto"/>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2 – DO OBJETIVO</w:t>
      </w:r>
    </w:p>
    <w:p w:rsidR="00785192" w:rsidRPr="006E3CC2" w:rsidRDefault="00785192" w:rsidP="00785192">
      <w:pPr>
        <w:pStyle w:val="LO-normal"/>
        <w:spacing w:line="360" w:lineRule="auto"/>
        <w:jc w:val="both"/>
        <w:rPr>
          <w:rStyle w:val="CabealhoChar"/>
          <w:rFonts w:ascii="Times New Roman" w:hAnsi="Times New Roman" w:cs="Times New Roman"/>
          <w:sz w:val="24"/>
          <w:szCs w:val="24"/>
          <w:highlight w:val="white"/>
        </w:rPr>
      </w:pPr>
      <w:r w:rsidRPr="006E3CC2">
        <w:rPr>
          <w:rStyle w:val="CabealhoChar"/>
          <w:rFonts w:ascii="Times New Roman" w:hAnsi="Times New Roman" w:cs="Times New Roman"/>
          <w:sz w:val="24"/>
          <w:szCs w:val="24"/>
          <w:highlight w:val="white"/>
        </w:rPr>
        <w:tab/>
        <w:t>2.1. Garantir o bem-estar dos participantes dos eventos a serem realizados, de maneira que se sintam acolhidos e confortáveis nas pausas para o lazer e a alimentação.</w:t>
      </w:r>
    </w:p>
    <w:p w:rsidR="00785192" w:rsidRPr="006E3CC2" w:rsidRDefault="00785192" w:rsidP="00785192">
      <w:pPr>
        <w:pStyle w:val="LO-normal"/>
        <w:spacing w:after="0" w:line="360" w:lineRule="auto"/>
        <w:ind w:left="300" w:hanging="300"/>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3 – DA TABELA DE REFERÊNCIA</w:t>
      </w:r>
    </w:p>
    <w:p w:rsidR="00785192" w:rsidRPr="006E3CC2" w:rsidRDefault="00785192" w:rsidP="00785192">
      <w:pPr>
        <w:pStyle w:val="LO-normal"/>
        <w:spacing w:after="0" w:line="360" w:lineRule="auto"/>
        <w:ind w:left="300" w:hanging="300"/>
        <w:jc w:val="both"/>
        <w:rPr>
          <w:rStyle w:val="CabealhoChar"/>
          <w:rFonts w:ascii="Times New Roman" w:hAnsi="Times New Roman" w:cs="Times New Roman"/>
          <w:sz w:val="24"/>
          <w:szCs w:val="24"/>
        </w:rPr>
      </w:pPr>
    </w:p>
    <w:tbl>
      <w:tblPr>
        <w:tblW w:w="85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005"/>
        <w:gridCol w:w="3673"/>
        <w:gridCol w:w="1559"/>
        <w:gridCol w:w="1299"/>
      </w:tblGrid>
      <w:tr w:rsidR="00785192" w:rsidRPr="006E3CC2" w:rsidTr="00785192">
        <w:tc>
          <w:tcPr>
            <w:tcW w:w="1005" w:type="dxa"/>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LOTE</w:t>
            </w:r>
          </w:p>
        </w:tc>
        <w:tc>
          <w:tcPr>
            <w:tcW w:w="1005" w:type="dxa"/>
            <w:shd w:val="clear" w:color="auto" w:fill="auto"/>
            <w:tcMar>
              <w:top w:w="100" w:type="dxa"/>
              <w:left w:w="100" w:type="dxa"/>
              <w:bottom w:w="100" w:type="dxa"/>
              <w:right w:w="100" w:type="dxa"/>
            </w:tcMa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ITEM</w:t>
            </w:r>
          </w:p>
        </w:tc>
        <w:tc>
          <w:tcPr>
            <w:tcW w:w="3673" w:type="dxa"/>
            <w:shd w:val="clear" w:color="auto" w:fill="auto"/>
            <w:tcMar>
              <w:top w:w="100" w:type="dxa"/>
              <w:left w:w="100" w:type="dxa"/>
              <w:bottom w:w="100" w:type="dxa"/>
              <w:right w:w="100" w:type="dxa"/>
            </w:tcMa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DESCRIÇÃO</w:t>
            </w:r>
          </w:p>
        </w:tc>
        <w:tc>
          <w:tcPr>
            <w:tcW w:w="155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9029E9"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UNIDADE</w:t>
            </w:r>
          </w:p>
        </w:tc>
        <w:tc>
          <w:tcPr>
            <w:tcW w:w="129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QTD</w:t>
            </w:r>
          </w:p>
        </w:tc>
      </w:tr>
      <w:tr w:rsidR="00785192" w:rsidRPr="006E3CC2" w:rsidTr="00785192">
        <w:tc>
          <w:tcPr>
            <w:tcW w:w="1005" w:type="dxa"/>
            <w:vMerge w:val="restart"/>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w:t>
            </w:r>
          </w:p>
        </w:tc>
        <w:tc>
          <w:tcPr>
            <w:tcW w:w="1005" w:type="dxa"/>
            <w:shd w:val="clear" w:color="auto" w:fill="auto"/>
            <w:tcMar>
              <w:top w:w="100" w:type="dxa"/>
              <w:left w:w="100" w:type="dxa"/>
              <w:bottom w:w="100" w:type="dxa"/>
              <w:right w:w="100" w:type="dxa"/>
            </w:tcMa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1 </w:t>
            </w:r>
          </w:p>
        </w:tc>
        <w:tc>
          <w:tcPr>
            <w:tcW w:w="3673" w:type="dxa"/>
            <w:shd w:val="clear" w:color="auto" w:fill="auto"/>
            <w:tcMar>
              <w:top w:w="100" w:type="dxa"/>
              <w:left w:w="100" w:type="dxa"/>
              <w:bottom w:w="100" w:type="dxa"/>
              <w:right w:w="100" w:type="dxa"/>
            </w:tcMar>
          </w:tcPr>
          <w:p w:rsidR="00785192" w:rsidRPr="006E3CC2" w:rsidRDefault="00785192" w:rsidP="00785192">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20 pessoas contendo 200 salgados fritos (coxinhas de frango, pastel de carne, salsicha, bolinhas de queijo. Aproximadamente 50 gramas cada);</w:t>
            </w:r>
          </w:p>
          <w:p w:rsidR="00785192" w:rsidRPr="006E3CC2" w:rsidRDefault="00785192" w:rsidP="00785192">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- 2 refrigerantes (2 litros cada embalagem. Sabores: cola, guaraná, laranja, limão ou framboesa);</w:t>
            </w:r>
          </w:p>
          <w:p w:rsidR="00785192" w:rsidRPr="006E3CC2" w:rsidRDefault="00785192" w:rsidP="00785192">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- 20 águas (200 ml cada embalagem);</w:t>
            </w:r>
          </w:p>
          <w:p w:rsidR="00785192" w:rsidRPr="006E3CC2" w:rsidRDefault="00785192" w:rsidP="00785192">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- 1 suco de 1 litro (sabor: laranja).</w:t>
            </w:r>
          </w:p>
        </w:tc>
        <w:tc>
          <w:tcPr>
            <w:tcW w:w="155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9029E9" w:rsidP="00785192">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40</w:t>
            </w:r>
          </w:p>
        </w:tc>
      </w:tr>
      <w:tr w:rsidR="00785192" w:rsidRPr="006E3CC2" w:rsidTr="00785192">
        <w:tc>
          <w:tcPr>
            <w:tcW w:w="1005" w:type="dxa"/>
            <w:vMerge/>
          </w:tcPr>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tc>
        <w:tc>
          <w:tcPr>
            <w:tcW w:w="1005" w:type="dxa"/>
            <w:shd w:val="clear" w:color="auto" w:fill="auto"/>
            <w:tcMar>
              <w:top w:w="100" w:type="dxa"/>
              <w:left w:w="100" w:type="dxa"/>
              <w:bottom w:w="100" w:type="dxa"/>
              <w:right w:w="100" w:type="dxa"/>
            </w:tcMar>
          </w:tcPr>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2 </w:t>
            </w:r>
          </w:p>
        </w:tc>
        <w:tc>
          <w:tcPr>
            <w:tcW w:w="3673" w:type="dxa"/>
            <w:shd w:val="clear" w:color="auto" w:fill="auto"/>
            <w:tcMar>
              <w:top w:w="100" w:type="dxa"/>
              <w:left w:w="100" w:type="dxa"/>
              <w:bottom w:w="100" w:type="dxa"/>
              <w:right w:w="100" w:type="dxa"/>
            </w:tcMar>
          </w:tcPr>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50 pessoas contendo </w:t>
            </w:r>
            <w:r w:rsidRPr="006E3CC2">
              <w:rPr>
                <w:rStyle w:val="CabealhoChar"/>
                <w:rFonts w:ascii="Times New Roman" w:hAnsi="Times New Roman" w:cs="Times New Roman"/>
                <w:sz w:val="24"/>
                <w:szCs w:val="24"/>
                <w:highlight w:val="white"/>
              </w:rPr>
              <w:t>500</w:t>
            </w:r>
            <w:r w:rsidRPr="006E3CC2">
              <w:rPr>
                <w:rStyle w:val="CabealhoChar"/>
                <w:rFonts w:ascii="Times New Roman" w:hAnsi="Times New Roman" w:cs="Times New Roman"/>
                <w:sz w:val="24"/>
                <w:szCs w:val="24"/>
              </w:rPr>
              <w:t xml:space="preserve"> salgados fritos (coxinhas de frango, pastel de carne, salsicha, bolinhas de queijo. Aproximadamente 50 gramas cada);</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4</w:t>
            </w:r>
            <w:r w:rsidRPr="006E3CC2">
              <w:rPr>
                <w:rStyle w:val="CabealhoChar"/>
                <w:rFonts w:ascii="Times New Roman" w:hAnsi="Times New Roman" w:cs="Times New Roman"/>
                <w:sz w:val="24"/>
                <w:szCs w:val="24"/>
              </w:rPr>
              <w:t xml:space="preserve"> refrigerantes (2 litros cada embalagem. Sabores: cola, guaraná, laranja, limão ou framboesa);</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50</w:t>
            </w:r>
            <w:r w:rsidRPr="006E3CC2">
              <w:rPr>
                <w:rStyle w:val="CabealhoChar"/>
                <w:rFonts w:ascii="Times New Roman" w:hAnsi="Times New Roman" w:cs="Times New Roman"/>
                <w:sz w:val="24"/>
                <w:szCs w:val="24"/>
              </w:rPr>
              <w:t xml:space="preserve"> águas (200 ml cada </w:t>
            </w:r>
            <w:r w:rsidRPr="006E3CC2">
              <w:rPr>
                <w:rStyle w:val="CabealhoChar"/>
                <w:rFonts w:ascii="Times New Roman" w:hAnsi="Times New Roman" w:cs="Times New Roman"/>
                <w:sz w:val="24"/>
                <w:szCs w:val="24"/>
              </w:rPr>
              <w:lastRenderedPageBreak/>
              <w:t>embalagem);</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2 s</w:t>
            </w:r>
            <w:r w:rsidRPr="006E3CC2">
              <w:rPr>
                <w:rStyle w:val="CabealhoChar"/>
                <w:rFonts w:ascii="Times New Roman" w:hAnsi="Times New Roman" w:cs="Times New Roman"/>
                <w:sz w:val="24"/>
                <w:szCs w:val="24"/>
              </w:rPr>
              <w:t>ucos de 1 litro cada embalagem (Sabor: laranja).</w:t>
            </w:r>
          </w:p>
        </w:tc>
        <w:tc>
          <w:tcPr>
            <w:tcW w:w="155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jc w:val="center"/>
              <w:rPr>
                <w:rStyle w:val="CabealhoChar"/>
                <w:rFonts w:ascii="Times New Roman" w:hAnsi="Times New Roman" w:cs="Times New Roman"/>
                <w:sz w:val="24"/>
                <w:szCs w:val="24"/>
              </w:rPr>
            </w:pPr>
          </w:p>
          <w:p w:rsidR="009029E9" w:rsidRPr="006E3CC2" w:rsidRDefault="009029E9" w:rsidP="009029E9">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35</w:t>
            </w:r>
          </w:p>
        </w:tc>
      </w:tr>
      <w:tr w:rsidR="00785192" w:rsidRPr="006E3CC2" w:rsidTr="00785192">
        <w:tc>
          <w:tcPr>
            <w:tcW w:w="1005" w:type="dxa"/>
            <w:vMerge w:val="restart"/>
          </w:tcPr>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tc>
        <w:tc>
          <w:tcPr>
            <w:tcW w:w="1005" w:type="dxa"/>
            <w:shd w:val="clear" w:color="auto" w:fill="auto"/>
            <w:tcMar>
              <w:top w:w="100" w:type="dxa"/>
              <w:left w:w="100" w:type="dxa"/>
              <w:bottom w:w="100" w:type="dxa"/>
              <w:right w:w="100" w:type="dxa"/>
            </w:tcMar>
          </w:tcPr>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3 </w:t>
            </w:r>
          </w:p>
        </w:tc>
        <w:tc>
          <w:tcPr>
            <w:tcW w:w="3673" w:type="dxa"/>
            <w:shd w:val="clear" w:color="auto" w:fill="auto"/>
            <w:tcMar>
              <w:top w:w="100" w:type="dxa"/>
              <w:left w:w="100" w:type="dxa"/>
              <w:bottom w:w="100" w:type="dxa"/>
              <w:right w:w="100" w:type="dxa"/>
            </w:tcMar>
          </w:tcPr>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100 pessoas contendo</w:t>
            </w:r>
            <w:r w:rsidRPr="006E3CC2">
              <w:rPr>
                <w:rStyle w:val="CabealhoChar"/>
                <w:rFonts w:ascii="Times New Roman" w:hAnsi="Times New Roman" w:cs="Times New Roman"/>
                <w:sz w:val="24"/>
                <w:szCs w:val="24"/>
                <w:highlight w:val="white"/>
              </w:rPr>
              <w:t xml:space="preserve"> 1.000 s</w:t>
            </w:r>
            <w:r w:rsidRPr="006E3CC2">
              <w:rPr>
                <w:rStyle w:val="CabealhoChar"/>
                <w:rFonts w:ascii="Times New Roman" w:hAnsi="Times New Roman" w:cs="Times New Roman"/>
                <w:sz w:val="24"/>
                <w:szCs w:val="24"/>
              </w:rPr>
              <w:t>algados fritos (coxinhas de frango, pastel de carne, salsicha, bolinhas de queijo. Aproximadamente 50 gramas cada);</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8 r</w:t>
            </w:r>
            <w:r w:rsidRPr="006E3CC2">
              <w:rPr>
                <w:rStyle w:val="CabealhoChar"/>
                <w:rFonts w:ascii="Times New Roman" w:hAnsi="Times New Roman" w:cs="Times New Roman"/>
                <w:sz w:val="24"/>
                <w:szCs w:val="24"/>
              </w:rPr>
              <w:t>efrigerantes (2 litros cada embalagem. Sabores: cola, guaraná, laranja, limão ou framboesa);</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150</w:t>
            </w:r>
            <w:r w:rsidRPr="006E3CC2">
              <w:rPr>
                <w:rStyle w:val="CabealhoChar"/>
                <w:rFonts w:ascii="Times New Roman" w:hAnsi="Times New Roman" w:cs="Times New Roman"/>
                <w:sz w:val="24"/>
                <w:szCs w:val="24"/>
              </w:rPr>
              <w:t xml:space="preserve"> águas (200 ml cada embalagem);</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4 su</w:t>
            </w:r>
            <w:r w:rsidRPr="006E3CC2">
              <w:rPr>
                <w:rStyle w:val="CabealhoChar"/>
                <w:rFonts w:ascii="Times New Roman" w:hAnsi="Times New Roman" w:cs="Times New Roman"/>
                <w:sz w:val="24"/>
                <w:szCs w:val="24"/>
              </w:rPr>
              <w:t>cos de 1 litro cada embalagem (Sabor: laranja).</w:t>
            </w:r>
          </w:p>
        </w:tc>
        <w:tc>
          <w:tcPr>
            <w:tcW w:w="1559" w:type="dxa"/>
            <w:shd w:val="clear" w:color="auto" w:fill="auto"/>
            <w:tcMar>
              <w:top w:w="100" w:type="dxa"/>
              <w:left w:w="100" w:type="dxa"/>
              <w:bottom w:w="100" w:type="dxa"/>
              <w:right w:w="100" w:type="dxa"/>
            </w:tcMar>
            <w:vAlign w:val="center"/>
          </w:tcPr>
          <w:p w:rsidR="00785192" w:rsidRPr="006E3CC2" w:rsidRDefault="00785192" w:rsidP="00785192">
            <w:pPr>
              <w:jc w:val="center"/>
              <w:rPr>
                <w:rStyle w:val="CabealhoChar"/>
                <w:rFonts w:ascii="Times New Roman" w:hAnsi="Times New Roman" w:cs="Times New Roman"/>
                <w:sz w:val="24"/>
                <w:szCs w:val="24"/>
              </w:rPr>
            </w:pPr>
          </w:p>
          <w:p w:rsidR="00785192" w:rsidRPr="006E3CC2" w:rsidRDefault="00785192" w:rsidP="00785192">
            <w:pPr>
              <w:jc w:val="center"/>
              <w:rPr>
                <w:rStyle w:val="CabealhoChar"/>
                <w:rFonts w:ascii="Times New Roman" w:hAnsi="Times New Roman" w:cs="Times New Roman"/>
                <w:sz w:val="24"/>
                <w:szCs w:val="24"/>
              </w:rPr>
            </w:pPr>
          </w:p>
          <w:p w:rsidR="00785192" w:rsidRPr="006E3CC2" w:rsidRDefault="00785192" w:rsidP="00785192">
            <w:pPr>
              <w:jc w:val="center"/>
              <w:rPr>
                <w:rStyle w:val="CabealhoChar"/>
                <w:rFonts w:ascii="Times New Roman" w:hAnsi="Times New Roman" w:cs="Times New Roman"/>
                <w:sz w:val="24"/>
                <w:szCs w:val="24"/>
              </w:rPr>
            </w:pPr>
          </w:p>
          <w:p w:rsidR="009029E9" w:rsidRPr="006E3CC2" w:rsidRDefault="009029E9" w:rsidP="009029E9">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785192" w:rsidRPr="006E3CC2" w:rsidRDefault="00785192" w:rsidP="0078519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18</w:t>
            </w:r>
          </w:p>
        </w:tc>
      </w:tr>
      <w:tr w:rsidR="009029E9" w:rsidRPr="006E3CC2" w:rsidTr="009029E9">
        <w:tc>
          <w:tcPr>
            <w:tcW w:w="1005" w:type="dxa"/>
            <w:vMerge/>
          </w:tcPr>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tc>
        <w:tc>
          <w:tcPr>
            <w:tcW w:w="1005" w:type="dxa"/>
            <w:shd w:val="clear" w:color="auto" w:fill="auto"/>
            <w:tcMar>
              <w:top w:w="100" w:type="dxa"/>
              <w:left w:w="100" w:type="dxa"/>
              <w:bottom w:w="100" w:type="dxa"/>
              <w:right w:w="100" w:type="dxa"/>
            </w:tcMar>
          </w:tcPr>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4 </w:t>
            </w:r>
          </w:p>
        </w:tc>
        <w:tc>
          <w:tcPr>
            <w:tcW w:w="3673" w:type="dxa"/>
            <w:shd w:val="clear" w:color="auto" w:fill="auto"/>
            <w:tcMar>
              <w:top w:w="100" w:type="dxa"/>
              <w:left w:w="100" w:type="dxa"/>
              <w:bottom w:w="100" w:type="dxa"/>
              <w:right w:w="100" w:type="dxa"/>
            </w:tcMar>
          </w:tcPr>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150 pessoas contendo</w:t>
            </w:r>
            <w:r w:rsidRPr="006E3CC2">
              <w:rPr>
                <w:rStyle w:val="CabealhoChar"/>
                <w:rFonts w:ascii="Times New Roman" w:hAnsi="Times New Roman" w:cs="Times New Roman"/>
                <w:sz w:val="24"/>
                <w:szCs w:val="24"/>
                <w:highlight w:val="white"/>
              </w:rPr>
              <w:t xml:space="preserve"> 1.500 </w:t>
            </w:r>
            <w:r w:rsidRPr="006E3CC2">
              <w:rPr>
                <w:rStyle w:val="CabealhoChar"/>
                <w:rFonts w:ascii="Times New Roman" w:hAnsi="Times New Roman" w:cs="Times New Roman"/>
                <w:sz w:val="24"/>
                <w:szCs w:val="24"/>
              </w:rPr>
              <w:t>salgados fritos (coxinhas de frango, pastel de carne, salsicha, bolinhas de queijo. Aproximadamente 50 gramas cada);</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10 </w:t>
            </w:r>
            <w:r w:rsidRPr="006E3CC2">
              <w:rPr>
                <w:rStyle w:val="CabealhoChar"/>
                <w:rFonts w:ascii="Times New Roman" w:hAnsi="Times New Roman" w:cs="Times New Roman"/>
                <w:sz w:val="24"/>
                <w:szCs w:val="24"/>
              </w:rPr>
              <w:t>refrigerantes (2 litros cada embalagem. Sabores: cola, guaraná, laranja, limão ou framboesa);</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200</w:t>
            </w:r>
            <w:r w:rsidRPr="006E3CC2">
              <w:rPr>
                <w:rStyle w:val="CabealhoChar"/>
                <w:rFonts w:ascii="Times New Roman" w:hAnsi="Times New Roman" w:cs="Times New Roman"/>
                <w:sz w:val="24"/>
                <w:szCs w:val="24"/>
              </w:rPr>
              <w:t xml:space="preserve"> águas (200 ml cada embalagem);</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 xml:space="preserve">6 </w:t>
            </w:r>
            <w:r w:rsidRPr="006E3CC2">
              <w:rPr>
                <w:rStyle w:val="CabealhoChar"/>
                <w:rFonts w:ascii="Times New Roman" w:hAnsi="Times New Roman" w:cs="Times New Roman"/>
                <w:sz w:val="24"/>
                <w:szCs w:val="24"/>
              </w:rPr>
              <w:t>sucos de 1 litro cada embalagem (Sabor: laranja).</w:t>
            </w:r>
          </w:p>
        </w:tc>
        <w:tc>
          <w:tcPr>
            <w:tcW w:w="1559" w:type="dxa"/>
            <w:shd w:val="clear" w:color="auto" w:fill="auto"/>
            <w:tcMar>
              <w:top w:w="100" w:type="dxa"/>
              <w:left w:w="100" w:type="dxa"/>
              <w:bottom w:w="100" w:type="dxa"/>
              <w:right w:w="100" w:type="dxa"/>
            </w:tcMar>
            <w:vAlign w:val="center"/>
          </w:tcPr>
          <w:p w:rsidR="009029E9" w:rsidRPr="006E3CC2" w:rsidRDefault="009029E9" w:rsidP="009029E9">
            <w:pPr>
              <w:jc w:val="center"/>
              <w:rPr>
                <w:rFonts w:ascii="Times New Roman" w:hAnsi="Times New Roman" w:cs="Times New Roman"/>
                <w:sz w:val="24"/>
                <w:szCs w:val="24"/>
              </w:rPr>
            </w:pPr>
            <w:r w:rsidRPr="006E3CC2">
              <w:rPr>
                <w:rStyle w:val="CabealhoChar"/>
                <w:rFonts w:ascii="Times New Roman" w:hAnsi="Times New Roman" w:cs="Times New Roman"/>
                <w:sz w:val="24"/>
                <w:szCs w:val="24"/>
              </w:rPr>
              <w:t>KIT</w:t>
            </w:r>
          </w:p>
        </w:tc>
        <w:tc>
          <w:tcPr>
            <w:tcW w:w="1299" w:type="dxa"/>
            <w:shd w:val="clear" w:color="auto" w:fill="auto"/>
            <w:tcMar>
              <w:top w:w="100" w:type="dxa"/>
              <w:left w:w="100" w:type="dxa"/>
              <w:bottom w:w="100" w:type="dxa"/>
              <w:right w:w="100" w:type="dxa"/>
            </w:tcMar>
            <w:vAlign w:val="center"/>
          </w:tcPr>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18</w:t>
            </w:r>
          </w:p>
        </w:tc>
      </w:tr>
      <w:tr w:rsidR="009029E9" w:rsidRPr="006E3CC2" w:rsidTr="009029E9">
        <w:tc>
          <w:tcPr>
            <w:tcW w:w="1005" w:type="dxa"/>
            <w:vMerge/>
          </w:tcPr>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tc>
        <w:tc>
          <w:tcPr>
            <w:tcW w:w="1005" w:type="dxa"/>
            <w:shd w:val="clear" w:color="auto" w:fill="auto"/>
            <w:tcMar>
              <w:top w:w="100" w:type="dxa"/>
              <w:left w:w="100" w:type="dxa"/>
              <w:bottom w:w="100" w:type="dxa"/>
              <w:right w:w="100" w:type="dxa"/>
            </w:tcMar>
          </w:tcPr>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5 </w:t>
            </w:r>
          </w:p>
        </w:tc>
        <w:tc>
          <w:tcPr>
            <w:tcW w:w="3673" w:type="dxa"/>
            <w:shd w:val="clear" w:color="auto" w:fill="auto"/>
            <w:tcMar>
              <w:top w:w="100" w:type="dxa"/>
              <w:left w:w="100" w:type="dxa"/>
              <w:bottom w:w="100" w:type="dxa"/>
              <w:right w:w="100" w:type="dxa"/>
            </w:tcMar>
          </w:tcPr>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500 pessoas contendo</w:t>
            </w:r>
            <w:r w:rsidRPr="006E3CC2">
              <w:rPr>
                <w:rStyle w:val="CabealhoChar"/>
                <w:rFonts w:ascii="Times New Roman" w:hAnsi="Times New Roman" w:cs="Times New Roman"/>
                <w:sz w:val="24"/>
                <w:szCs w:val="24"/>
                <w:highlight w:val="white"/>
              </w:rPr>
              <w:t xml:space="preserve"> 5.000 </w:t>
            </w:r>
            <w:r w:rsidRPr="006E3CC2">
              <w:rPr>
                <w:rStyle w:val="CabealhoChar"/>
                <w:rFonts w:ascii="Times New Roman" w:hAnsi="Times New Roman" w:cs="Times New Roman"/>
                <w:sz w:val="24"/>
                <w:szCs w:val="24"/>
              </w:rPr>
              <w:t>salgados fritos (coxinhas de frango, pastel de carne, salsicha, bolinhas de queijo. Aproximadamente 50 gramas cada);</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20 </w:t>
            </w:r>
            <w:r w:rsidRPr="006E3CC2">
              <w:rPr>
                <w:rStyle w:val="CabealhoChar"/>
                <w:rFonts w:ascii="Times New Roman" w:hAnsi="Times New Roman" w:cs="Times New Roman"/>
                <w:sz w:val="24"/>
                <w:szCs w:val="24"/>
              </w:rPr>
              <w:t>refrigerantes (2 litros cada embalagem. Sabores: cola, guaraná, laranja, limão ou framboesa);</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600</w:t>
            </w:r>
            <w:r w:rsidRPr="006E3CC2">
              <w:rPr>
                <w:rStyle w:val="CabealhoChar"/>
                <w:rFonts w:ascii="Times New Roman" w:hAnsi="Times New Roman" w:cs="Times New Roman"/>
                <w:sz w:val="24"/>
                <w:szCs w:val="24"/>
              </w:rPr>
              <w:t xml:space="preserve"> águas (200 ml cada embalagem);</w:t>
            </w:r>
          </w:p>
          <w:p w:rsidR="009029E9" w:rsidRPr="006E3CC2" w:rsidRDefault="009029E9" w:rsidP="009029E9">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 xml:space="preserve">12 </w:t>
            </w:r>
            <w:r w:rsidRPr="006E3CC2">
              <w:rPr>
                <w:rStyle w:val="CabealhoChar"/>
                <w:rFonts w:ascii="Times New Roman" w:hAnsi="Times New Roman" w:cs="Times New Roman"/>
                <w:sz w:val="24"/>
                <w:szCs w:val="24"/>
              </w:rPr>
              <w:t>sucos de 1 litro cada embalagem (Sabor: laranja).</w:t>
            </w:r>
          </w:p>
        </w:tc>
        <w:tc>
          <w:tcPr>
            <w:tcW w:w="1559" w:type="dxa"/>
            <w:shd w:val="clear" w:color="auto" w:fill="auto"/>
            <w:tcMar>
              <w:top w:w="100" w:type="dxa"/>
              <w:left w:w="100" w:type="dxa"/>
              <w:bottom w:w="100" w:type="dxa"/>
              <w:right w:w="100" w:type="dxa"/>
            </w:tcMar>
            <w:vAlign w:val="center"/>
          </w:tcPr>
          <w:p w:rsidR="009029E9" w:rsidRPr="006E3CC2" w:rsidRDefault="009029E9" w:rsidP="009029E9">
            <w:pPr>
              <w:jc w:val="center"/>
              <w:rPr>
                <w:rFonts w:ascii="Times New Roman" w:hAnsi="Times New Roman" w:cs="Times New Roman"/>
                <w:sz w:val="24"/>
                <w:szCs w:val="24"/>
              </w:rPr>
            </w:pPr>
            <w:r w:rsidRPr="006E3CC2">
              <w:rPr>
                <w:rStyle w:val="CabealhoChar"/>
                <w:rFonts w:ascii="Times New Roman" w:hAnsi="Times New Roman" w:cs="Times New Roman"/>
                <w:sz w:val="24"/>
                <w:szCs w:val="24"/>
              </w:rPr>
              <w:t>KIT</w:t>
            </w:r>
          </w:p>
        </w:tc>
        <w:tc>
          <w:tcPr>
            <w:tcW w:w="1299" w:type="dxa"/>
            <w:shd w:val="clear" w:color="auto" w:fill="auto"/>
            <w:tcMar>
              <w:top w:w="100" w:type="dxa"/>
              <w:left w:w="100" w:type="dxa"/>
              <w:bottom w:w="100" w:type="dxa"/>
              <w:right w:w="100" w:type="dxa"/>
            </w:tcMar>
            <w:vAlign w:val="center"/>
          </w:tcPr>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12</w:t>
            </w:r>
          </w:p>
          <w:p w:rsidR="009029E9" w:rsidRPr="006E3CC2" w:rsidRDefault="009029E9" w:rsidP="009029E9">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bl>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p>
    <w:p w:rsidR="00785192" w:rsidRPr="006E3CC2" w:rsidRDefault="00785192" w:rsidP="00785192">
      <w:pPr>
        <w:pStyle w:val="LO-normal"/>
        <w:widowControl w:val="0"/>
        <w:numPr>
          <w:ilvl w:val="0"/>
          <w:numId w:val="29"/>
        </w:numPr>
        <w:spacing w:after="0" w:line="240" w:lineRule="auto"/>
        <w:ind w:left="0" w:firstLine="0"/>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 DA HABILITAÇÃO TÉCNICA</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p>
    <w:p w:rsidR="00785192" w:rsidRPr="006E3CC2" w:rsidRDefault="00785192" w:rsidP="00785192">
      <w:pPr>
        <w:pStyle w:val="LO-normal"/>
        <w:widowControl w:val="0"/>
        <w:numPr>
          <w:ilvl w:val="1"/>
          <w:numId w:val="29"/>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Alvará Sanitário, emitido pelo órgão competente, que comprove que a empresa fornecedora foi vistoriada pelo Serviço de Vigilância Sanitária Estadual ou Municipal, ou pelo Serviço de </w:t>
      </w:r>
      <w:r w:rsidRPr="006E3CC2">
        <w:rPr>
          <w:rStyle w:val="CabealhoChar"/>
          <w:rFonts w:ascii="Times New Roman" w:hAnsi="Times New Roman" w:cs="Times New Roman"/>
          <w:sz w:val="24"/>
          <w:szCs w:val="24"/>
        </w:rPr>
        <w:lastRenderedPageBreak/>
        <w:t>Inspeção Federal, Estadual ou Municipal; e</w:t>
      </w:r>
    </w:p>
    <w:p w:rsidR="00785192" w:rsidRPr="006E3CC2" w:rsidRDefault="00785192" w:rsidP="00785192">
      <w:pPr>
        <w:pStyle w:val="LO-normal"/>
        <w:widowControl w:val="0"/>
        <w:numPr>
          <w:ilvl w:val="1"/>
          <w:numId w:val="29"/>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Alvará de localização e funcionamento emitido pelo órgão competente.</w:t>
      </w:r>
    </w:p>
    <w:p w:rsidR="00785192" w:rsidRPr="006E3CC2" w:rsidRDefault="00785192" w:rsidP="00785192">
      <w:pPr>
        <w:pStyle w:val="LO-normal"/>
        <w:widowControl w:val="0"/>
        <w:spacing w:after="0" w:line="240" w:lineRule="auto"/>
        <w:jc w:val="both"/>
        <w:rPr>
          <w:rStyle w:val="CabealhoChar"/>
          <w:rFonts w:ascii="Times New Roman" w:hAnsi="Times New Roman" w:cs="Times New Roman"/>
          <w:sz w:val="24"/>
          <w:szCs w:val="24"/>
        </w:rPr>
      </w:pPr>
    </w:p>
    <w:p w:rsidR="00785192" w:rsidRPr="006E3CC2" w:rsidRDefault="00785192" w:rsidP="00785192">
      <w:pPr>
        <w:pStyle w:val="LO-normal"/>
        <w:spacing w:line="360" w:lineRule="auto"/>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5 – DAS OBRIGAÇÕES DA CONTRATADA</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Fornecer o produto nas condições, no preço e no prazo estipulados na proposta;</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Entregar o produto em conformidade com o solicitado na minuta contratual, sem que isso implique acréscimo no preço constante da proposta;</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Recebido</w:t>
      </w:r>
      <w:r w:rsidRPr="006E3CC2">
        <w:rPr>
          <w:rStyle w:val="CabealhoCha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imediatamente, em conformidade com o disposto na minuta contratual;</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Não transferir a terceiros, no todo ou em parte, o objeto da presente licitação, sem prévia anuência da Administração;</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Manter durante a execução do contrato todas as condições de habilitação e qualificação exigidas na licitação;</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785192" w:rsidRPr="006E3CC2" w:rsidRDefault="00785192" w:rsidP="009029E9">
      <w:pPr>
        <w:pStyle w:val="LO-normal"/>
        <w:widowControl w:val="0"/>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785192" w:rsidRPr="006E3CC2" w:rsidRDefault="00785192" w:rsidP="009029E9">
      <w:pPr>
        <w:pStyle w:val="LO-normal"/>
        <w:keepLines/>
        <w:widowControl w:val="0"/>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785192" w:rsidRPr="006E3CC2" w:rsidRDefault="00785192" w:rsidP="009029E9">
      <w:pPr>
        <w:pStyle w:val="LO-normal"/>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licitante vencedora obriga-se a entregar os itens, objeto desta licitação, dentro do perímetro do Município, ou nos locais determinados pela Secretarias solicitantes;</w:t>
      </w:r>
    </w:p>
    <w:p w:rsidR="00785192" w:rsidRPr="006E3CC2" w:rsidRDefault="00785192" w:rsidP="009029E9">
      <w:pPr>
        <w:pStyle w:val="LO-normal"/>
        <w:widowControl w:val="0"/>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Reparar, corrigir, remover, reconstruir ou substituir, às suas expensas, no total ou em parte, os serviços em que se verifiquem defeitos ou incorreções resultantes da entrega dos itens;</w:t>
      </w:r>
    </w:p>
    <w:p w:rsidR="00785192" w:rsidRPr="006E3CC2" w:rsidRDefault="00785192" w:rsidP="009029E9">
      <w:pPr>
        <w:pStyle w:val="LO-normal"/>
        <w:keepNext/>
        <w:widowControl w:val="0"/>
        <w:numPr>
          <w:ilvl w:val="0"/>
          <w:numId w:val="41"/>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A contratada deverá possuir estrutura adequada aos serviços que se propõe realizar, bem como cumprir as condições de higiene, armazenagem, manipulação, preparação, embalagem, transporte e fornecimento de alimentação, preconizadas pelos órgãos regulamentadores e </w:t>
      </w:r>
      <w:r w:rsidRPr="006E3CC2">
        <w:rPr>
          <w:rStyle w:val="CabealhoChar"/>
          <w:rFonts w:ascii="Times New Roman" w:hAnsi="Times New Roman" w:cs="Times New Roman"/>
          <w:sz w:val="24"/>
          <w:szCs w:val="24"/>
        </w:rPr>
        <w:lastRenderedPageBreak/>
        <w:t>fiscalizadores que regem essa atividade.</w:t>
      </w:r>
    </w:p>
    <w:p w:rsidR="00785192" w:rsidRPr="006E3CC2" w:rsidRDefault="00785192" w:rsidP="00785192">
      <w:pPr>
        <w:pStyle w:val="LO-normal"/>
        <w:keepNext/>
        <w:widowControl w:val="0"/>
        <w:spacing w:after="0" w:line="360" w:lineRule="auto"/>
        <w:jc w:val="both"/>
        <w:rPr>
          <w:rStyle w:val="CabealhoChar"/>
          <w:rFonts w:ascii="Times New Roman" w:hAnsi="Times New Roman" w:cs="Times New Roman"/>
          <w:sz w:val="24"/>
          <w:szCs w:val="24"/>
        </w:rPr>
      </w:pPr>
    </w:p>
    <w:p w:rsidR="00785192" w:rsidRPr="006E3CC2" w:rsidRDefault="00785192" w:rsidP="00785192">
      <w:pPr>
        <w:pStyle w:val="LO-normal"/>
        <w:spacing w:line="360" w:lineRule="auto"/>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6 – DAS OBRIGAÇÕES DA CONTRATANTE</w:t>
      </w:r>
    </w:p>
    <w:p w:rsidR="00785192" w:rsidRPr="006E3CC2" w:rsidRDefault="00785192" w:rsidP="00785192">
      <w:pPr>
        <w:pStyle w:val="LO-normal"/>
        <w:numPr>
          <w:ilvl w:val="0"/>
          <w:numId w:val="39"/>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Receber o objeto no prazo e condições estabelecidas;</w:t>
      </w:r>
    </w:p>
    <w:p w:rsidR="00785192" w:rsidRPr="006E3CC2" w:rsidRDefault="00785192" w:rsidP="00785192">
      <w:pPr>
        <w:pStyle w:val="LO-normal"/>
        <w:numPr>
          <w:ilvl w:val="0"/>
          <w:numId w:val="39"/>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Verificar minuciosamente, no prazo fixado, a conformidade do objeto recebido com as especificações constantes do edital e da proposta, para fins de aceitação;</w:t>
      </w:r>
    </w:p>
    <w:p w:rsidR="00785192" w:rsidRPr="006E3CC2" w:rsidRDefault="00785192" w:rsidP="00785192">
      <w:pPr>
        <w:pStyle w:val="LO-normal"/>
        <w:numPr>
          <w:ilvl w:val="0"/>
          <w:numId w:val="39"/>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Comunicar à contratada, por escrito, sobre imperfeições, falhas ou irregularidades verificadas no objeto fornecido, para que seja substituído, reparado ou corrigido;</w:t>
      </w:r>
    </w:p>
    <w:p w:rsidR="00785192" w:rsidRPr="006E3CC2" w:rsidRDefault="00785192" w:rsidP="00785192">
      <w:pPr>
        <w:pStyle w:val="LO-normal"/>
        <w:numPr>
          <w:ilvl w:val="0"/>
          <w:numId w:val="39"/>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Efetuar o pagamento à contratada no valor correspondente ao fornecimento do objeto, no prazo e forma estabelecidos no Edital e seus anexos;</w:t>
      </w:r>
    </w:p>
    <w:p w:rsidR="00785192" w:rsidRPr="006E3CC2" w:rsidRDefault="00785192" w:rsidP="00785192">
      <w:pPr>
        <w:pStyle w:val="LO-normal"/>
        <w:numPr>
          <w:ilvl w:val="0"/>
          <w:numId w:val="39"/>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Acompanhar e fiscalizar a qualidade dos itens entregues e o cumprimento das obrigações da contratada, através de comissão ou servidor especialmente designado;</w:t>
      </w:r>
    </w:p>
    <w:p w:rsidR="00785192" w:rsidRPr="006E3CC2" w:rsidRDefault="00785192" w:rsidP="00785192">
      <w:pPr>
        <w:pStyle w:val="LO-normal"/>
        <w:numPr>
          <w:ilvl w:val="0"/>
          <w:numId w:val="39"/>
        </w:numPr>
        <w:spacing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Administração não responderá por quaisquer compromissos assumidos pela contratada com terceiros, ainda que vinculados à Ata de Registro de Preços ou eventual Contrato, bem como por qualquer dano causado a terceiros em decorrência de ato da contratada, de seus empregados, prepostos ou subordinados.</w:t>
      </w:r>
    </w:p>
    <w:p w:rsidR="00785192" w:rsidRPr="006E3CC2" w:rsidRDefault="00785192" w:rsidP="00785192">
      <w:pPr>
        <w:pStyle w:val="LO-normal"/>
        <w:spacing w:line="360" w:lineRule="auto"/>
        <w:jc w:val="both"/>
        <w:rPr>
          <w:rStyle w:val="CabealhoChar"/>
          <w:rFonts w:ascii="Times New Roman" w:hAnsi="Times New Roman" w:cs="Times New Roman"/>
          <w:b/>
          <w:sz w:val="24"/>
          <w:szCs w:val="24"/>
        </w:rPr>
      </w:pPr>
      <w:r w:rsidRPr="006E3CC2">
        <w:rPr>
          <w:rStyle w:val="CabealhoChar"/>
          <w:rFonts w:ascii="Times New Roman" w:hAnsi="Times New Roman" w:cs="Times New Roman"/>
          <w:b/>
          <w:sz w:val="24"/>
          <w:szCs w:val="24"/>
        </w:rPr>
        <w:t>7 – DO PEDIDO E DO RECEBIMENTO</w:t>
      </w:r>
    </w:p>
    <w:p w:rsidR="00785192" w:rsidRPr="006E3CC2" w:rsidRDefault="00785192" w:rsidP="00785192">
      <w:pPr>
        <w:pStyle w:val="LO-normal"/>
        <w:numPr>
          <w:ilvl w:val="0"/>
          <w:numId w:val="32"/>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solicitação de produto específico licitado será efetuada de acordo com a necessidade das Secretarias, respeitando o prazo mínimo de uma semana de antecedência do evento, salvo exceção, conforme necessidade, oportunidade e conveniência da Administração Pública;</w:t>
      </w:r>
    </w:p>
    <w:p w:rsidR="00785192" w:rsidRPr="006E3CC2" w:rsidRDefault="00785192" w:rsidP="00785192">
      <w:pPr>
        <w:pStyle w:val="LO-normal"/>
        <w:numPr>
          <w:ilvl w:val="0"/>
          <w:numId w:val="32"/>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Por se tratar de alimento perecível, a empresa deverá fornecer os salgados preparados no dia do evento para garantir a qualidade do produto, em dia definido pela Administração Pública.</w:t>
      </w:r>
    </w:p>
    <w:p w:rsidR="00785192" w:rsidRPr="006E3CC2" w:rsidRDefault="00785192" w:rsidP="00785192">
      <w:pPr>
        <w:pStyle w:val="LO-normal"/>
        <w:numPr>
          <w:ilvl w:val="0"/>
          <w:numId w:val="32"/>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No ato da entrega dos produtos, o objeto será recebido para verificação da conformidade com as especificações deste Termo de Referência;</w:t>
      </w:r>
    </w:p>
    <w:p w:rsidR="00785192" w:rsidRPr="006E3CC2" w:rsidRDefault="00785192" w:rsidP="00785192">
      <w:pPr>
        <w:pStyle w:val="LO-normal"/>
        <w:numPr>
          <w:ilvl w:val="0"/>
          <w:numId w:val="32"/>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No momento da entrega o responsável pelo recebimento poderá recusar os produtos se estes não atenderem às especificações do Edital, devendo o fornecedor substituí-los imediatamente, em tempo hábil a atender as necessidades do evento, sendo ainda passível de penalidade;</w:t>
      </w:r>
    </w:p>
    <w:p w:rsidR="00785192" w:rsidRPr="006E3CC2" w:rsidRDefault="00785192" w:rsidP="00785192">
      <w:pPr>
        <w:pStyle w:val="LO-normal"/>
        <w:numPr>
          <w:ilvl w:val="0"/>
          <w:numId w:val="32"/>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O fornecedor compromete-se a substituir ou repor o produto quando: </w:t>
      </w:r>
    </w:p>
    <w:p w:rsidR="00785192" w:rsidRPr="006E3CC2" w:rsidRDefault="00785192" w:rsidP="00785192">
      <w:pPr>
        <w:pStyle w:val="LO-normal"/>
        <w:numPr>
          <w:ilvl w:val="0"/>
          <w:numId w:val="33"/>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Houver na entrega embalagens danificadas, defeituosas ou inadequadas que exponham o produto à contaminação e/ou deterioração;</w:t>
      </w:r>
    </w:p>
    <w:p w:rsidR="00785192" w:rsidRPr="006E3CC2" w:rsidRDefault="00785192" w:rsidP="00785192">
      <w:pPr>
        <w:pStyle w:val="LO-normal"/>
        <w:numPr>
          <w:ilvl w:val="0"/>
          <w:numId w:val="33"/>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lastRenderedPageBreak/>
        <w:t>O produto não atender às legislações sanitárias em vigor, bem como outros referentes ao produto em questão;</w:t>
      </w:r>
    </w:p>
    <w:p w:rsidR="00785192" w:rsidRPr="006E3CC2" w:rsidRDefault="00785192" w:rsidP="00785192">
      <w:pPr>
        <w:pStyle w:val="LO-normal"/>
        <w:numPr>
          <w:ilvl w:val="0"/>
          <w:numId w:val="33"/>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Houver na entrega produtos deteriorados ou impróprios para o consumo;</w:t>
      </w:r>
    </w:p>
    <w:p w:rsidR="00785192" w:rsidRPr="006E3CC2" w:rsidRDefault="00785192" w:rsidP="00785192">
      <w:pPr>
        <w:pStyle w:val="LO-normal"/>
        <w:numPr>
          <w:ilvl w:val="0"/>
          <w:numId w:val="33"/>
        </w:numPr>
        <w:spacing w:after="0" w:line="36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produto não apresentar condições adequadas quanto ao sabor, odor, cor e aspecto dentro do prazo de validade;</w:t>
      </w:r>
    </w:p>
    <w:p w:rsidR="00785192" w:rsidRPr="006E3CC2" w:rsidRDefault="00785192" w:rsidP="00785192">
      <w:pPr>
        <w:pStyle w:val="LO-normal"/>
        <w:spacing w:after="0" w:line="360" w:lineRule="auto"/>
        <w:ind w:left="708" w:hanging="283"/>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e) O aceite ou aprovação dos serviços realizados pela contratante não exclui a responsabilidade civil nem a ético-profissional do fornecedor por vícios de quantidade ou qualidade ou disparidades às especificações estabelecidas neste Termo de Referência e seus anexos, verificadas posteriormente.</w:t>
      </w:r>
    </w:p>
    <w:p w:rsidR="00785192" w:rsidRPr="006E3CC2" w:rsidRDefault="00785192" w:rsidP="00785192">
      <w:pPr>
        <w:pStyle w:val="LO-normal"/>
        <w:spacing w:line="360" w:lineRule="auto"/>
        <w:jc w:val="both"/>
        <w:rPr>
          <w:rStyle w:val="CabealhoChar"/>
          <w:rFonts w:ascii="Times New Roman" w:hAnsi="Times New Roman" w:cs="Times New Roman"/>
          <w:sz w:val="24"/>
          <w:szCs w:val="24"/>
        </w:rPr>
      </w:pPr>
    </w:p>
    <w:p w:rsidR="00785192" w:rsidRPr="006E3CC2" w:rsidRDefault="00785192" w:rsidP="00785192">
      <w:pPr>
        <w:pStyle w:val="LO-normal"/>
        <w:spacing w:line="360" w:lineRule="auto"/>
        <w:ind w:left="720"/>
        <w:jc w:val="both"/>
        <w:rPr>
          <w:rStyle w:val="CabealhoChar"/>
          <w:rFonts w:ascii="Times New Roman" w:hAnsi="Times New Roman" w:cs="Times New Roman"/>
          <w:sz w:val="24"/>
          <w:szCs w:val="24"/>
        </w:rPr>
      </w:pPr>
    </w:p>
    <w:p w:rsidR="00785192" w:rsidRPr="006E3CC2" w:rsidRDefault="00785192" w:rsidP="00785192">
      <w:pPr>
        <w:pStyle w:val="LO-normal"/>
        <w:spacing w:line="360" w:lineRule="auto"/>
        <w:ind w:left="720"/>
        <w:jc w:val="both"/>
        <w:rPr>
          <w:rStyle w:val="CabealhoChar"/>
          <w:rFonts w:ascii="Times New Roman" w:hAnsi="Times New Roman" w:cs="Times New Roman"/>
          <w:sz w:val="24"/>
          <w:szCs w:val="24"/>
        </w:rPr>
      </w:pPr>
    </w:p>
    <w:p w:rsidR="00785192" w:rsidRPr="006E3CC2" w:rsidRDefault="00785192" w:rsidP="00441C2C">
      <w:pPr>
        <w:shd w:val="clear" w:color="auto" w:fill="FFFFFF"/>
        <w:tabs>
          <w:tab w:val="center" w:pos="4252"/>
          <w:tab w:val="right" w:pos="8504"/>
        </w:tabs>
        <w:spacing w:line="240" w:lineRule="auto"/>
        <w:jc w:val="center"/>
        <w:rPr>
          <w:rFonts w:ascii="Times New Roman" w:hAnsi="Times New Roman" w:cs="Times New Roman"/>
          <w:b/>
          <w:sz w:val="24"/>
          <w:szCs w:val="24"/>
        </w:rPr>
      </w:pPr>
    </w:p>
    <w:p w:rsidR="00C2421D" w:rsidRPr="006E3CC2" w:rsidRDefault="00C2421D"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7218D2" w:rsidRPr="006E3CC2" w:rsidRDefault="007218D2" w:rsidP="00943C1D">
      <w:pPr>
        <w:spacing w:line="240" w:lineRule="auto"/>
        <w:jc w:val="center"/>
        <w:rPr>
          <w:rFonts w:ascii="Times New Roman" w:hAnsi="Times New Roman" w:cs="Times New Roman"/>
          <w:sz w:val="24"/>
          <w:szCs w:val="24"/>
        </w:rPr>
      </w:pP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ANEXO II</w:t>
      </w:r>
    </w:p>
    <w:p w:rsidR="00943C1D" w:rsidRPr="006E3CC2" w:rsidRDefault="00943C1D" w:rsidP="00943C1D">
      <w:pPr>
        <w:spacing w:line="240" w:lineRule="auto"/>
        <w:jc w:val="center"/>
        <w:rPr>
          <w:rFonts w:ascii="Times New Roman" w:hAnsi="Times New Roman" w:cs="Times New Roman"/>
          <w:sz w:val="24"/>
          <w:szCs w:val="24"/>
        </w:rPr>
      </w:pPr>
      <w:r w:rsidRPr="00F47AB1">
        <w:rPr>
          <w:rFonts w:ascii="Times New Roman" w:hAnsi="Times New Roman" w:cs="Times New Roman"/>
          <w:sz w:val="24"/>
          <w:szCs w:val="24"/>
        </w:rPr>
        <w:t xml:space="preserve">PREGÃO PRESENCIAL Nº </w:t>
      </w:r>
      <w:r w:rsidR="00454C81" w:rsidRPr="00F47AB1">
        <w:rPr>
          <w:rFonts w:ascii="Times New Roman" w:hAnsi="Times New Roman" w:cs="Times New Roman"/>
          <w:sz w:val="24"/>
          <w:szCs w:val="24"/>
        </w:rPr>
        <w:t>4</w:t>
      </w:r>
      <w:r w:rsidR="007218D2" w:rsidRPr="00F47AB1">
        <w:rPr>
          <w:rFonts w:ascii="Times New Roman" w:hAnsi="Times New Roman" w:cs="Times New Roman"/>
          <w:sz w:val="24"/>
          <w:szCs w:val="24"/>
        </w:rPr>
        <w:t>6</w:t>
      </w:r>
      <w:r w:rsidR="002005F2" w:rsidRPr="00F47AB1">
        <w:rPr>
          <w:rFonts w:ascii="Times New Roman" w:hAnsi="Times New Roman" w:cs="Times New Roman"/>
          <w:sz w:val="24"/>
          <w:szCs w:val="24"/>
        </w:rPr>
        <w:t>/2022</w:t>
      </w:r>
      <w:r w:rsidRPr="00F47AB1">
        <w:rPr>
          <w:rFonts w:ascii="Times New Roman" w:hAnsi="Times New Roman" w:cs="Times New Roman"/>
          <w:sz w:val="24"/>
          <w:szCs w:val="24"/>
        </w:rPr>
        <w:t>-PML</w:t>
      </w: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TERMO DE CREDENCIAMENTO</w:t>
      </w:r>
    </w:p>
    <w:p w:rsidR="00943C1D" w:rsidRPr="006E3CC2" w:rsidRDefault="00943C1D" w:rsidP="00943C1D">
      <w:pPr>
        <w:spacing w:line="240" w:lineRule="auto"/>
        <w:rPr>
          <w:rFonts w:ascii="Times New Roman" w:hAnsi="Times New Roman" w:cs="Times New Roman"/>
          <w:color w:val="FF0000"/>
          <w:sz w:val="24"/>
          <w:szCs w:val="24"/>
        </w:rPr>
      </w:pPr>
      <w:r w:rsidRPr="006E3CC2">
        <w:rPr>
          <w:rFonts w:ascii="Times New Roman" w:hAnsi="Times New Roman" w:cs="Times New Roman"/>
          <w:color w:val="FF0000"/>
          <w:sz w:val="24"/>
          <w:szCs w:val="24"/>
        </w:rPr>
        <w:t>(A SER APRESENTADO FORA DOS DEMAIS ENVELOPES DE PROPOSTA E HABILITAÇÃO.)</w:t>
      </w: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Por este instrumento solicitamos o credenciamento da empresa ............................................................................, CNPJ...................................................................... </w:t>
      </w:r>
      <w:proofErr w:type="gramStart"/>
      <w:r w:rsidRPr="006E3CC2">
        <w:rPr>
          <w:rFonts w:ascii="Times New Roman" w:hAnsi="Times New Roman" w:cs="Times New Roman"/>
          <w:sz w:val="24"/>
          <w:szCs w:val="24"/>
        </w:rPr>
        <w:t>para</w:t>
      </w:r>
      <w:proofErr w:type="gramEnd"/>
      <w:r w:rsidRPr="006E3CC2">
        <w:rPr>
          <w:rFonts w:ascii="Times New Roman" w:hAnsi="Times New Roman" w:cs="Times New Roman"/>
          <w:sz w:val="24"/>
          <w:szCs w:val="24"/>
        </w:rPr>
        <w:t xml:space="preserve"> participar da licitação acima referenciada, neste evento representada por (nome)..............................................................................................– CPF   .............................................................. </w:t>
      </w:r>
      <w:proofErr w:type="gramStart"/>
      <w:r w:rsidRPr="006E3CC2">
        <w:rPr>
          <w:rFonts w:ascii="Times New Roman" w:hAnsi="Times New Roman" w:cs="Times New Roman"/>
          <w:sz w:val="24"/>
          <w:szCs w:val="24"/>
        </w:rPr>
        <w:t>e</w:t>
      </w:r>
      <w:proofErr w:type="gramEnd"/>
      <w:r w:rsidRPr="006E3CC2">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6E3CC2" w:rsidRDefault="00FB0C06"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Laguna, XX de XXXXX de 2022</w:t>
      </w:r>
      <w:r w:rsidR="00943C1D" w:rsidRPr="006E3CC2">
        <w:rPr>
          <w:rFonts w:ascii="Times New Roman" w:hAnsi="Times New Roman" w:cs="Times New Roman"/>
          <w:sz w:val="24"/>
          <w:szCs w:val="24"/>
        </w:rPr>
        <w:t>.</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_____________________________________</w:t>
      </w:r>
    </w:p>
    <w:p w:rsidR="00943C1D" w:rsidRPr="006E3CC2" w:rsidRDefault="00943C1D" w:rsidP="00943C1D">
      <w:pPr>
        <w:pStyle w:val="A321065"/>
        <w:spacing w:after="240"/>
        <w:ind w:left="0" w:right="0" w:firstLine="0"/>
        <w:jc w:val="center"/>
        <w:rPr>
          <w:rFonts w:ascii="Times New Roman" w:hAnsi="Times New Roman" w:cs="Times New Roman"/>
          <w:color w:val="000000"/>
          <w:sz w:val="24"/>
        </w:rPr>
      </w:pPr>
      <w:r w:rsidRPr="006E3CC2">
        <w:rPr>
          <w:rFonts w:ascii="Times New Roman" w:hAnsi="Times New Roman" w:cs="Times New Roman"/>
          <w:color w:val="000000"/>
          <w:sz w:val="24"/>
        </w:rPr>
        <w:t>NOME/CPF</w:t>
      </w:r>
    </w:p>
    <w:p w:rsidR="00943C1D" w:rsidRPr="006E3CC2" w:rsidRDefault="00943C1D" w:rsidP="00943C1D">
      <w:pPr>
        <w:pStyle w:val="A321065"/>
        <w:spacing w:after="240"/>
        <w:ind w:left="0" w:right="0" w:firstLine="0"/>
        <w:rPr>
          <w:rFonts w:ascii="Times New Roman" w:hAnsi="Times New Roman" w:cs="Times New Roman"/>
          <w:sz w:val="24"/>
        </w:rPr>
      </w:pPr>
      <w:proofErr w:type="gramStart"/>
      <w:r w:rsidRPr="006E3CC2">
        <w:rPr>
          <w:rFonts w:ascii="Times New Roman" w:hAnsi="Times New Roman" w:cs="Times New Roman"/>
          <w:color w:val="FF0000"/>
          <w:sz w:val="24"/>
        </w:rPr>
        <w:t>O  conjunto</w:t>
      </w:r>
      <w:proofErr w:type="gramEnd"/>
      <w:r w:rsidRPr="006E3CC2">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6E3CC2" w:rsidRDefault="00943C1D" w:rsidP="00943C1D">
      <w:pPr>
        <w:pStyle w:val="A321065"/>
        <w:spacing w:after="240"/>
        <w:ind w:left="0" w:right="0" w:firstLine="0"/>
        <w:rPr>
          <w:rFonts w:ascii="Times New Roman" w:hAnsi="Times New Roman" w:cs="Times New Roman"/>
          <w:sz w:val="24"/>
        </w:rPr>
      </w:pPr>
      <w:r w:rsidRPr="006E3CC2">
        <w:rPr>
          <w:rFonts w:ascii="Times New Roman" w:hAnsi="Times New Roman" w:cs="Times New Roman"/>
          <w:color w:val="FF0000"/>
          <w:sz w:val="24"/>
        </w:rPr>
        <w:t>Todos os documentos originais ou autenticados.</w:t>
      </w:r>
    </w:p>
    <w:p w:rsidR="00943C1D" w:rsidRPr="006E3CC2" w:rsidRDefault="00943C1D" w:rsidP="00943C1D">
      <w:pPr>
        <w:pStyle w:val="A191065"/>
        <w:spacing w:after="240"/>
        <w:ind w:left="0" w:right="0" w:firstLine="0"/>
        <w:rPr>
          <w:rFonts w:ascii="Times New Roman" w:hAnsi="Times New Roman" w:cs="Times New Roman"/>
          <w:sz w:val="24"/>
        </w:rPr>
      </w:pPr>
      <w:r w:rsidRPr="006E3CC2">
        <w:rPr>
          <w:rFonts w:ascii="Times New Roman" w:hAnsi="Times New Roman" w:cs="Times New Roman"/>
          <w:color w:val="FF0000"/>
          <w:sz w:val="24"/>
        </w:rPr>
        <w:t>OBS.: Documentos a serem apresentados juntamente a este:</w:t>
      </w:r>
    </w:p>
    <w:p w:rsidR="00943C1D" w:rsidRPr="006E3CC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CC2">
        <w:rPr>
          <w:rFonts w:ascii="Times New Roman" w:hAnsi="Times New Roman" w:cs="Times New Roman"/>
          <w:color w:val="FF0000"/>
          <w:sz w:val="24"/>
        </w:rPr>
        <w:t>Identidade</w:t>
      </w:r>
    </w:p>
    <w:p w:rsidR="00943C1D" w:rsidRPr="006E3CC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CC2">
        <w:rPr>
          <w:rFonts w:ascii="Times New Roman" w:hAnsi="Times New Roman" w:cs="Times New Roman"/>
          <w:color w:val="FF0000"/>
          <w:sz w:val="24"/>
        </w:rPr>
        <w:t xml:space="preserve">O registro comercial </w:t>
      </w:r>
      <w:proofErr w:type="gramStart"/>
      <w:r w:rsidRPr="006E3CC2">
        <w:rPr>
          <w:rFonts w:ascii="Times New Roman" w:hAnsi="Times New Roman" w:cs="Times New Roman"/>
          <w:color w:val="FF0000"/>
          <w:sz w:val="24"/>
        </w:rPr>
        <w:t>ou  o</w:t>
      </w:r>
      <w:proofErr w:type="gramEnd"/>
      <w:r w:rsidRPr="006E3CC2">
        <w:rPr>
          <w:rFonts w:ascii="Times New Roman" w:hAnsi="Times New Roman" w:cs="Times New Roman"/>
          <w:color w:val="FF0000"/>
          <w:sz w:val="24"/>
        </w:rPr>
        <w:t xml:space="preserve"> ato constitutivo (estatuto ou contrato social em vigor);</w:t>
      </w:r>
    </w:p>
    <w:p w:rsidR="00943C1D" w:rsidRPr="006E3CC2"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CC2">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6E3CC2"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6E3CC2">
        <w:rPr>
          <w:rFonts w:ascii="Times New Roman" w:hAnsi="Times New Roman" w:cs="Times New Roman"/>
          <w:color w:val="FF0000"/>
          <w:sz w:val="24"/>
        </w:rPr>
        <w:t>(RETIRE DO SEU TEXTO AS EXPRESSÕES EM VERMELHO)</w:t>
      </w:r>
    </w:p>
    <w:p w:rsidR="00943C1D" w:rsidRPr="006E3CC2" w:rsidRDefault="00943C1D"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82270C" w:rsidRPr="006E3CC2" w:rsidRDefault="0082270C" w:rsidP="00943C1D">
      <w:pPr>
        <w:spacing w:line="240" w:lineRule="auto"/>
        <w:rPr>
          <w:rFonts w:ascii="Times New Roman" w:hAnsi="Times New Roman" w:cs="Times New Roman"/>
          <w:sz w:val="24"/>
          <w:szCs w:val="24"/>
        </w:rPr>
      </w:pPr>
    </w:p>
    <w:p w:rsidR="0082270C" w:rsidRPr="006E3CC2" w:rsidRDefault="0082270C"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2005F2" w:rsidRPr="006E3CC2" w:rsidRDefault="002005F2" w:rsidP="00943C1D">
      <w:pPr>
        <w:spacing w:line="240" w:lineRule="auto"/>
        <w:rPr>
          <w:rFonts w:ascii="Times New Roman" w:hAnsi="Times New Roman" w:cs="Times New Roman"/>
          <w:sz w:val="24"/>
          <w:szCs w:val="24"/>
        </w:rPr>
      </w:pPr>
    </w:p>
    <w:p w:rsidR="00FF57A4" w:rsidRPr="006E3CC2" w:rsidRDefault="00FF57A4"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ANEXO III</w:t>
      </w:r>
    </w:p>
    <w:p w:rsidR="008A29FA" w:rsidRPr="006E3CC2" w:rsidRDefault="008A29FA" w:rsidP="00943C1D">
      <w:pPr>
        <w:spacing w:line="240" w:lineRule="auto"/>
        <w:jc w:val="center"/>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PREGÃO PRESENCIAL </w:t>
      </w:r>
      <w:r w:rsidRPr="00F47AB1">
        <w:rPr>
          <w:rFonts w:ascii="Times New Roman" w:hAnsi="Times New Roman" w:cs="Times New Roman"/>
          <w:sz w:val="24"/>
          <w:szCs w:val="24"/>
        </w:rPr>
        <w:t xml:space="preserve">Nº </w:t>
      </w:r>
      <w:r w:rsidR="0082270C" w:rsidRPr="00F47AB1">
        <w:rPr>
          <w:rFonts w:ascii="Times New Roman" w:hAnsi="Times New Roman" w:cs="Times New Roman"/>
          <w:sz w:val="24"/>
          <w:szCs w:val="24"/>
        </w:rPr>
        <w:t>4</w:t>
      </w:r>
      <w:r w:rsidR="00F47AB1" w:rsidRPr="00F47AB1">
        <w:rPr>
          <w:rFonts w:ascii="Times New Roman" w:hAnsi="Times New Roman" w:cs="Times New Roman"/>
          <w:sz w:val="24"/>
          <w:szCs w:val="24"/>
        </w:rPr>
        <w:t>6</w:t>
      </w:r>
      <w:r w:rsidR="002005F2" w:rsidRPr="00F47AB1">
        <w:rPr>
          <w:rFonts w:ascii="Times New Roman" w:hAnsi="Times New Roman" w:cs="Times New Roman"/>
          <w:sz w:val="24"/>
          <w:szCs w:val="24"/>
        </w:rPr>
        <w:t>/2022</w:t>
      </w:r>
      <w:r w:rsidRPr="006E3CC2">
        <w:rPr>
          <w:rFonts w:ascii="Times New Roman" w:hAnsi="Times New Roman" w:cs="Times New Roman"/>
          <w:sz w:val="24"/>
          <w:szCs w:val="24"/>
        </w:rPr>
        <w:t>-PML</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MODELO DE DECLARAÇÃO DE CONHECIMENTO DO EDITAL, ATENDIMENTO ÀS</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EXIGÊNCIAS DE HABILITAÇÃO E ENQUADRAMENTO</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6E3CC2" w:rsidRDefault="00943C1D" w:rsidP="00943C1D">
      <w:pPr>
        <w:spacing w:line="240" w:lineRule="auto"/>
        <w:rPr>
          <w:rFonts w:ascii="Times New Roman" w:hAnsi="Times New Roman" w:cs="Times New Roman"/>
          <w:color w:val="FF0000"/>
          <w:sz w:val="24"/>
          <w:szCs w:val="24"/>
        </w:rPr>
      </w:pPr>
      <w:r w:rsidRPr="006E3CC2">
        <w:rPr>
          <w:rFonts w:ascii="Times New Roman" w:hAnsi="Times New Roman" w:cs="Times New Roman"/>
          <w:color w:val="FF0000"/>
          <w:sz w:val="24"/>
          <w:szCs w:val="24"/>
        </w:rPr>
        <w:t>(</w:t>
      </w:r>
      <w:proofErr w:type="gramStart"/>
      <w:r w:rsidRPr="006E3CC2">
        <w:rPr>
          <w:rFonts w:ascii="Times New Roman" w:hAnsi="Times New Roman" w:cs="Times New Roman"/>
          <w:color w:val="FF0000"/>
          <w:sz w:val="24"/>
          <w:szCs w:val="24"/>
        </w:rPr>
        <w:t>nas</w:t>
      </w:r>
      <w:proofErr w:type="gramEnd"/>
      <w:r w:rsidRPr="006E3CC2">
        <w:rPr>
          <w:rFonts w:ascii="Times New Roman" w:hAnsi="Times New Roman" w:cs="Times New Roman"/>
          <w:color w:val="FF0000"/>
          <w:sz w:val="24"/>
          <w:szCs w:val="24"/>
        </w:rPr>
        <w:t xml:space="preserve"> assertivas a seguir, retire aquelas em que sua empresa NÃO se enquadra.)</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Para os fins do tratamento diferenciado e favorecido de que cogita a Lei Complementar nº 123/06, declaramos:</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Que não possuímos a condição de microempresa, nem a de empresa de pequeno porte.</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No que concerne ao conhecimento e atendimento às exigências de habilitação, declaramos:</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6E3CC2">
        <w:rPr>
          <w:rFonts w:ascii="Times New Roman" w:hAnsi="Times New Roman" w:cs="Times New Roman"/>
          <w:sz w:val="24"/>
          <w:szCs w:val="24"/>
        </w:rPr>
        <w:t>exigidas..</w:t>
      </w:r>
      <w:proofErr w:type="gramEnd"/>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-Declara que não possui agente público em cargo de confiança no Município de </w:t>
      </w:r>
      <w:proofErr w:type="gramStart"/>
      <w:r w:rsidRPr="006E3CC2">
        <w:rPr>
          <w:rFonts w:ascii="Times New Roman" w:hAnsi="Times New Roman" w:cs="Times New Roman"/>
          <w:sz w:val="24"/>
          <w:szCs w:val="24"/>
        </w:rPr>
        <w:t>Laguna  em</w:t>
      </w:r>
      <w:proofErr w:type="gramEnd"/>
      <w:r w:rsidRPr="006E3CC2">
        <w:rPr>
          <w:rFonts w:ascii="Times New Roman" w:hAnsi="Times New Roman" w:cs="Times New Roman"/>
          <w:sz w:val="24"/>
          <w:szCs w:val="24"/>
        </w:rPr>
        <w:t xml:space="preserve"> seu quadro de funcionários e colaboradores contratados.</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Laguna/SC, __</w:t>
      </w:r>
      <w:r w:rsidR="00FB0C06" w:rsidRPr="006E3CC2">
        <w:rPr>
          <w:rFonts w:ascii="Times New Roman" w:hAnsi="Times New Roman" w:cs="Times New Roman"/>
          <w:sz w:val="24"/>
          <w:szCs w:val="24"/>
        </w:rPr>
        <w:t xml:space="preserve">___de __________________ </w:t>
      </w:r>
      <w:proofErr w:type="spellStart"/>
      <w:r w:rsidR="00FB0C06" w:rsidRPr="006E3CC2">
        <w:rPr>
          <w:rFonts w:ascii="Times New Roman" w:hAnsi="Times New Roman" w:cs="Times New Roman"/>
          <w:sz w:val="24"/>
          <w:szCs w:val="24"/>
        </w:rPr>
        <w:t>de</w:t>
      </w:r>
      <w:proofErr w:type="spellEnd"/>
      <w:r w:rsidR="00FB0C06" w:rsidRPr="006E3CC2">
        <w:rPr>
          <w:rFonts w:ascii="Times New Roman" w:hAnsi="Times New Roman" w:cs="Times New Roman"/>
          <w:sz w:val="24"/>
          <w:szCs w:val="24"/>
        </w:rPr>
        <w:t xml:space="preserve"> 2022</w:t>
      </w:r>
      <w:r w:rsidRPr="006E3CC2">
        <w:rPr>
          <w:rFonts w:ascii="Times New Roman" w:hAnsi="Times New Roman" w:cs="Times New Roman"/>
          <w:sz w:val="24"/>
          <w:szCs w:val="24"/>
        </w:rPr>
        <w:t>.</w:t>
      </w: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___________________________________________________</w:t>
      </w:r>
    </w:p>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NOME DO REPRESENTANTE LEGAL / ASSINATURA</w:t>
      </w: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943C1D">
      <w:pPr>
        <w:spacing w:line="240" w:lineRule="auto"/>
        <w:rPr>
          <w:rFonts w:ascii="Times New Roman" w:hAnsi="Times New Roman" w:cs="Times New Roman"/>
          <w:color w:val="FF0000"/>
          <w:sz w:val="24"/>
          <w:szCs w:val="24"/>
        </w:rPr>
      </w:pPr>
      <w:r w:rsidRPr="006E3CC2">
        <w:rPr>
          <w:rFonts w:ascii="Times New Roman" w:hAnsi="Times New Roman" w:cs="Times New Roman"/>
          <w:color w:val="FF0000"/>
          <w:sz w:val="24"/>
          <w:szCs w:val="24"/>
        </w:rPr>
        <w:t>(RETIRE DO SEU TEXTO AS EXPRESSÕES EM VERMELHO)</w:t>
      </w:r>
    </w:p>
    <w:p w:rsidR="00943C1D" w:rsidRPr="006E3CC2" w:rsidRDefault="00943C1D" w:rsidP="00943C1D">
      <w:pPr>
        <w:spacing w:line="240" w:lineRule="auto"/>
        <w:rPr>
          <w:rFonts w:ascii="Times New Roman" w:hAnsi="Times New Roman" w:cs="Times New Roman"/>
          <w:color w:val="FF0000"/>
          <w:sz w:val="24"/>
          <w:szCs w:val="24"/>
        </w:rPr>
      </w:pPr>
    </w:p>
    <w:p w:rsidR="00943C1D" w:rsidRPr="006E3CC2" w:rsidRDefault="00943C1D" w:rsidP="00943C1D">
      <w:pPr>
        <w:spacing w:line="240" w:lineRule="auto"/>
        <w:rPr>
          <w:rFonts w:ascii="Times New Roman" w:hAnsi="Times New Roman" w:cs="Times New Roman"/>
          <w:color w:val="FF0000"/>
          <w:sz w:val="24"/>
          <w:szCs w:val="24"/>
        </w:rPr>
      </w:pPr>
    </w:p>
    <w:p w:rsidR="00943C1D" w:rsidRPr="006E3CC2" w:rsidRDefault="00943C1D" w:rsidP="00943C1D">
      <w:pPr>
        <w:spacing w:line="240" w:lineRule="auto"/>
        <w:rPr>
          <w:rFonts w:ascii="Times New Roman" w:hAnsi="Times New Roman" w:cs="Times New Roman"/>
          <w:color w:val="FF0000"/>
          <w:sz w:val="24"/>
          <w:szCs w:val="24"/>
        </w:rPr>
      </w:pPr>
    </w:p>
    <w:p w:rsidR="00943C1D" w:rsidRPr="006E3CC2" w:rsidRDefault="00943C1D" w:rsidP="00943C1D">
      <w:pPr>
        <w:spacing w:line="240" w:lineRule="auto"/>
        <w:rPr>
          <w:rFonts w:ascii="Times New Roman" w:hAnsi="Times New Roman" w:cs="Times New Roman"/>
          <w:color w:val="FF0000"/>
          <w:sz w:val="24"/>
          <w:szCs w:val="24"/>
        </w:rPr>
      </w:pPr>
    </w:p>
    <w:p w:rsidR="002005F2" w:rsidRPr="006E3CC2" w:rsidRDefault="002005F2" w:rsidP="00943C1D">
      <w:pPr>
        <w:spacing w:line="240" w:lineRule="auto"/>
        <w:rPr>
          <w:rFonts w:ascii="Times New Roman" w:hAnsi="Times New Roman" w:cs="Times New Roman"/>
          <w:color w:val="FF0000"/>
          <w:sz w:val="24"/>
          <w:szCs w:val="24"/>
        </w:rPr>
      </w:pPr>
    </w:p>
    <w:p w:rsidR="002005F2" w:rsidRPr="006E3CC2" w:rsidRDefault="002005F2" w:rsidP="00943C1D">
      <w:pPr>
        <w:spacing w:line="240" w:lineRule="auto"/>
        <w:rPr>
          <w:rFonts w:ascii="Times New Roman" w:hAnsi="Times New Roman" w:cs="Times New Roman"/>
          <w:color w:val="FF0000"/>
          <w:sz w:val="24"/>
          <w:szCs w:val="24"/>
        </w:rPr>
      </w:pP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ANEXO IV</w:t>
      </w: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 xml:space="preserve">PREGÃO PRESENCIAL Nº </w:t>
      </w:r>
      <w:r w:rsidR="0082270C" w:rsidRPr="006E3CC2">
        <w:rPr>
          <w:rFonts w:ascii="Times New Roman" w:hAnsi="Times New Roman" w:cs="Times New Roman"/>
          <w:sz w:val="24"/>
          <w:szCs w:val="24"/>
        </w:rPr>
        <w:t>4</w:t>
      </w:r>
      <w:r w:rsidR="000221CE">
        <w:rPr>
          <w:rFonts w:ascii="Times New Roman" w:hAnsi="Times New Roman" w:cs="Times New Roman"/>
          <w:sz w:val="24"/>
          <w:szCs w:val="24"/>
        </w:rPr>
        <w:t>6</w:t>
      </w:r>
      <w:r w:rsidR="00FB0C06" w:rsidRPr="006E3CC2">
        <w:rPr>
          <w:rFonts w:ascii="Times New Roman" w:hAnsi="Times New Roman" w:cs="Times New Roman"/>
          <w:sz w:val="24"/>
          <w:szCs w:val="24"/>
        </w:rPr>
        <w:t>/2022</w:t>
      </w:r>
      <w:r w:rsidRPr="006E3CC2">
        <w:rPr>
          <w:rFonts w:ascii="Times New Roman" w:hAnsi="Times New Roman" w:cs="Times New Roman"/>
          <w:sz w:val="24"/>
          <w:szCs w:val="24"/>
        </w:rPr>
        <w:t>-PML</w:t>
      </w:r>
    </w:p>
    <w:p w:rsidR="00943C1D" w:rsidRPr="006E3CC2" w:rsidRDefault="00943C1D" w:rsidP="00943C1D">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6E3CC2" w:rsidTr="00943C1D">
        <w:tc>
          <w:tcPr>
            <w:tcW w:w="10276" w:type="dxa"/>
            <w:gridSpan w:val="2"/>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EMPRESA:</w:t>
            </w:r>
          </w:p>
        </w:tc>
      </w:tr>
      <w:tr w:rsidR="00943C1D" w:rsidRPr="006E3CC2" w:rsidTr="00943C1D">
        <w:tc>
          <w:tcPr>
            <w:tcW w:w="10276" w:type="dxa"/>
            <w:gridSpan w:val="2"/>
          </w:tcPr>
          <w:p w:rsidR="00943C1D" w:rsidRPr="006E3CC2" w:rsidRDefault="00943C1D" w:rsidP="00943C1D">
            <w:pPr>
              <w:spacing w:line="240" w:lineRule="auto"/>
              <w:rPr>
                <w:rFonts w:ascii="Times New Roman" w:hAnsi="Times New Roman" w:cs="Times New Roman"/>
                <w:sz w:val="24"/>
                <w:szCs w:val="24"/>
              </w:rPr>
            </w:pPr>
            <w:proofErr w:type="gramStart"/>
            <w:r w:rsidRPr="006E3CC2">
              <w:rPr>
                <w:rFonts w:ascii="Times New Roman" w:hAnsi="Times New Roman" w:cs="Times New Roman"/>
                <w:sz w:val="24"/>
                <w:szCs w:val="24"/>
              </w:rPr>
              <w:t>ENDEREÇO:RUA</w:t>
            </w:r>
            <w:proofErr w:type="gramEnd"/>
            <w:r w:rsidRPr="006E3CC2">
              <w:rPr>
                <w:rFonts w:ascii="Times New Roman" w:hAnsi="Times New Roman" w:cs="Times New Roman"/>
                <w:sz w:val="24"/>
                <w:szCs w:val="24"/>
              </w:rPr>
              <w:t>/NUMERO/BAIRRO</w:t>
            </w:r>
          </w:p>
        </w:tc>
      </w:tr>
      <w:tr w:rsidR="00943C1D" w:rsidRPr="006E3CC2" w:rsidTr="00943C1D">
        <w:tc>
          <w:tcPr>
            <w:tcW w:w="10276" w:type="dxa"/>
            <w:gridSpan w:val="2"/>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CIDADE /ESTADO/CEP</w:t>
            </w:r>
          </w:p>
        </w:tc>
      </w:tr>
      <w:tr w:rsidR="00943C1D" w:rsidRPr="006E3CC2" w:rsidTr="00943C1D">
        <w:tc>
          <w:tcPr>
            <w:tcW w:w="4962"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FONE/FAX EMPRESA</w:t>
            </w:r>
          </w:p>
        </w:tc>
        <w:tc>
          <w:tcPr>
            <w:tcW w:w="5314"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NOME REPRESENTANTE</w:t>
            </w:r>
          </w:p>
        </w:tc>
      </w:tr>
      <w:tr w:rsidR="00943C1D" w:rsidRPr="006E3CC2" w:rsidTr="00943C1D">
        <w:tc>
          <w:tcPr>
            <w:tcW w:w="4962"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CNPJ EMPRESA</w:t>
            </w:r>
          </w:p>
        </w:tc>
        <w:tc>
          <w:tcPr>
            <w:tcW w:w="5314"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CPF REPRESENTANTE</w:t>
            </w:r>
          </w:p>
        </w:tc>
      </w:tr>
      <w:tr w:rsidR="00943C1D" w:rsidRPr="006E3CC2" w:rsidTr="00943C1D">
        <w:tc>
          <w:tcPr>
            <w:tcW w:w="4962"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E-MAIL EMPRESA</w:t>
            </w:r>
          </w:p>
        </w:tc>
        <w:tc>
          <w:tcPr>
            <w:tcW w:w="5314"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FONE/FAX REPRESENTANTE</w:t>
            </w:r>
          </w:p>
        </w:tc>
      </w:tr>
      <w:tr w:rsidR="00943C1D" w:rsidRPr="006E3CC2" w:rsidTr="00943C1D">
        <w:tc>
          <w:tcPr>
            <w:tcW w:w="4962"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CONTA BANCÁRIA: BANCO/AGÊNCIA/CONTA</w:t>
            </w:r>
          </w:p>
        </w:tc>
        <w:tc>
          <w:tcPr>
            <w:tcW w:w="5314" w:type="dxa"/>
          </w:tcPr>
          <w:p w:rsidR="00943C1D" w:rsidRPr="006E3CC2" w:rsidRDefault="00943C1D" w:rsidP="00943C1D">
            <w:pPr>
              <w:spacing w:line="240" w:lineRule="auto"/>
              <w:rPr>
                <w:rFonts w:ascii="Times New Roman" w:hAnsi="Times New Roman" w:cs="Times New Roman"/>
                <w:sz w:val="24"/>
                <w:szCs w:val="24"/>
              </w:rPr>
            </w:pPr>
            <w:r w:rsidRPr="006E3CC2">
              <w:rPr>
                <w:rFonts w:ascii="Times New Roman" w:hAnsi="Times New Roman" w:cs="Times New Roman"/>
                <w:sz w:val="24"/>
                <w:szCs w:val="24"/>
              </w:rPr>
              <w:t>E-MAIL REPRESENTANTE</w:t>
            </w:r>
          </w:p>
        </w:tc>
      </w:tr>
    </w:tbl>
    <w:p w:rsidR="00943C1D" w:rsidRPr="006E3CC2" w:rsidRDefault="00943C1D" w:rsidP="00943C1D">
      <w:pPr>
        <w:spacing w:line="240" w:lineRule="auto"/>
        <w:rPr>
          <w:rFonts w:ascii="Times New Roman" w:hAnsi="Times New Roman" w:cs="Times New Roman"/>
          <w:sz w:val="24"/>
          <w:szCs w:val="24"/>
        </w:rPr>
      </w:pPr>
    </w:p>
    <w:p w:rsidR="00943C1D" w:rsidRPr="006E3CC2" w:rsidRDefault="00943C1D" w:rsidP="00F47AB1">
      <w:pPr>
        <w:pStyle w:val="LO-normal"/>
        <w:numPr>
          <w:ilvl w:val="1"/>
          <w:numId w:val="28"/>
        </w:numPr>
        <w:shd w:val="clear" w:color="auto" w:fill="FFFFFF"/>
        <w:tabs>
          <w:tab w:val="center" w:pos="4252"/>
          <w:tab w:val="right" w:pos="8504"/>
        </w:tabs>
        <w:spacing w:before="200" w:line="240"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A presente proposta tem como objeto, </w:t>
      </w:r>
      <w:r w:rsidR="0082270C" w:rsidRPr="006E3CC2">
        <w:rPr>
          <w:rFonts w:ascii="Times New Roman" w:hAnsi="Times New Roman" w:cs="Times New Roman"/>
          <w:sz w:val="24"/>
          <w:szCs w:val="24"/>
          <w:highlight w:val="white"/>
        </w:rPr>
        <w:t>REGISTRO DE PREÇOS PARA</w:t>
      </w:r>
      <w:r w:rsidR="009029E9" w:rsidRPr="006E3CC2">
        <w:rPr>
          <w:rFonts w:ascii="Times New Roman" w:hAnsi="Times New Roman" w:cs="Times New Roman"/>
          <w:sz w:val="24"/>
          <w:szCs w:val="24"/>
          <w:highlight w:val="white"/>
        </w:rPr>
        <w:t xml:space="preserve"> a</w:t>
      </w:r>
      <w:r w:rsidR="0082270C" w:rsidRPr="006E3CC2">
        <w:rPr>
          <w:rFonts w:ascii="Times New Roman" w:hAnsi="Times New Roman" w:cs="Times New Roman"/>
          <w:sz w:val="24"/>
          <w:szCs w:val="24"/>
          <w:highlight w:val="white"/>
        </w:rPr>
        <w:t xml:space="preserve"> </w:t>
      </w:r>
      <w:r w:rsidR="009029E9" w:rsidRPr="006E3CC2">
        <w:rPr>
          <w:rStyle w:val="CabealhoChar"/>
          <w:rFonts w:ascii="Times New Roman" w:hAnsi="Times New Roman" w:cs="Times New Roman"/>
          <w:sz w:val="24"/>
          <w:szCs w:val="24"/>
        </w:rPr>
        <w:t xml:space="preserve">Contratação de empresa especializada no fornecimento de alimentação tipo </w:t>
      </w:r>
      <w:proofErr w:type="spellStart"/>
      <w:r w:rsidR="009029E9" w:rsidRPr="006E3CC2">
        <w:rPr>
          <w:rStyle w:val="CabealhoChar"/>
          <w:rFonts w:ascii="Times New Roman" w:hAnsi="Times New Roman" w:cs="Times New Roman"/>
          <w:sz w:val="24"/>
          <w:szCs w:val="24"/>
        </w:rPr>
        <w:t>Coffee</w:t>
      </w:r>
      <w:proofErr w:type="spellEnd"/>
      <w:r w:rsidR="009029E9" w:rsidRPr="006E3CC2">
        <w:rPr>
          <w:rStyle w:val="CabealhoChar"/>
          <w:rFonts w:ascii="Times New Roman" w:hAnsi="Times New Roman" w:cs="Times New Roman"/>
          <w:sz w:val="24"/>
          <w:szCs w:val="24"/>
        </w:rPr>
        <w:t xml:space="preserve"> Break para atender eventos exclusivamente institucionais e esporádicos promovidos pelas Secretarias da Prefeitura Municipal de Laguna, tais como: formação de servidores, realização de cursos, seminários, congressos, conferências, eventos de capacitação e datas comemorativas das Secretarias.</w:t>
      </w:r>
    </w:p>
    <w:tbl>
      <w:tblPr>
        <w:tblW w:w="10489"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50"/>
        <w:gridCol w:w="3969"/>
        <w:gridCol w:w="1110"/>
        <w:gridCol w:w="1299"/>
        <w:gridCol w:w="1245"/>
        <w:gridCol w:w="1165"/>
      </w:tblGrid>
      <w:tr w:rsidR="009029E9" w:rsidRPr="006E3CC2" w:rsidTr="009029E9">
        <w:tc>
          <w:tcPr>
            <w:tcW w:w="851"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LOTE</w:t>
            </w: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ITEM</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DESCRIÇÃO</w:t>
            </w:r>
          </w:p>
        </w:tc>
        <w:tc>
          <w:tcPr>
            <w:tcW w:w="1110"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Unidade de medida</w:t>
            </w: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Quantidade</w:t>
            </w: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Valor Unitário por Kit</w:t>
            </w: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Valor total</w:t>
            </w:r>
          </w:p>
        </w:tc>
      </w:tr>
      <w:tr w:rsidR="009029E9" w:rsidRPr="006E3CC2" w:rsidTr="009029E9">
        <w:tc>
          <w:tcPr>
            <w:tcW w:w="851" w:type="dxa"/>
            <w:vMerge w:val="restart"/>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7218D2">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1 </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20 pessoas contendo 200 salgados fritos (coxinhas de frango, pastel de carne, salsicha, bolinhas de queijo. Aproximadamente 50 gramas cada);</w:t>
            </w:r>
          </w:p>
          <w:p w:rsidR="009029E9" w:rsidRPr="006E3CC2" w:rsidRDefault="009029E9" w:rsidP="008F198F">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- 2 refrigerantes (2 litros cada embalagem. Sabores: cola, guaraná, laranja, limão ou framboesa);</w:t>
            </w:r>
          </w:p>
          <w:p w:rsidR="009029E9" w:rsidRPr="006E3CC2" w:rsidRDefault="009029E9" w:rsidP="008F198F">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- 20 águas (200 ml cada embalagem);</w:t>
            </w:r>
          </w:p>
          <w:p w:rsidR="009029E9" w:rsidRPr="006E3CC2" w:rsidRDefault="009029E9" w:rsidP="008F198F">
            <w:pPr>
              <w:pStyle w:val="LO-normal"/>
              <w:widowControl w:val="0"/>
              <w:pBdr>
                <w:top w:val="nil"/>
                <w:left w:val="nil"/>
                <w:bottom w:val="nil"/>
                <w:right w:val="nil"/>
                <w:between w:val="nil"/>
              </w:pBdr>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- 1 suco de 1 litro (sabor: laranja).</w:t>
            </w:r>
          </w:p>
        </w:tc>
        <w:tc>
          <w:tcPr>
            <w:tcW w:w="1110"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40</w:t>
            </w: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r w:rsidR="009029E9" w:rsidRPr="006E3CC2" w:rsidTr="009029E9">
        <w:tc>
          <w:tcPr>
            <w:tcW w:w="851" w:type="dxa"/>
            <w:vMerge/>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7B1297">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2 </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50 pessoas contendo </w:t>
            </w:r>
            <w:r w:rsidRPr="006E3CC2">
              <w:rPr>
                <w:rStyle w:val="CabealhoChar"/>
                <w:rFonts w:ascii="Times New Roman" w:hAnsi="Times New Roman" w:cs="Times New Roman"/>
                <w:sz w:val="24"/>
                <w:szCs w:val="24"/>
                <w:highlight w:val="white"/>
              </w:rPr>
              <w:t>500</w:t>
            </w:r>
            <w:r w:rsidRPr="006E3CC2">
              <w:rPr>
                <w:rStyle w:val="CabealhoChar"/>
                <w:rFonts w:ascii="Times New Roman" w:hAnsi="Times New Roman" w:cs="Times New Roman"/>
                <w:sz w:val="24"/>
                <w:szCs w:val="24"/>
              </w:rPr>
              <w:t xml:space="preserve"> salgados fritos (coxinhas de frango, pastel de carne, salsicha, bolinhas de queijo. Aproximadamente 50 gramas cada);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4</w:t>
            </w:r>
            <w:r w:rsidRPr="006E3CC2">
              <w:rPr>
                <w:rStyle w:val="CabealhoChar"/>
                <w:rFonts w:ascii="Times New Roman" w:hAnsi="Times New Roman" w:cs="Times New Roman"/>
                <w:sz w:val="24"/>
                <w:szCs w:val="24"/>
              </w:rPr>
              <w:t xml:space="preserve"> refrigerantes (2 litros cada embalagem. Sabores: cola, guaraná, laranja, limão ou framboesa);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50</w:t>
            </w:r>
            <w:r w:rsidRPr="006E3CC2">
              <w:rPr>
                <w:rStyle w:val="CabealhoChar"/>
                <w:rFonts w:ascii="Times New Roman" w:hAnsi="Times New Roman" w:cs="Times New Roman"/>
                <w:sz w:val="24"/>
                <w:szCs w:val="24"/>
              </w:rPr>
              <w:t xml:space="preserve"> águas (200 ml cada embalagem);</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2 s</w:t>
            </w:r>
            <w:r w:rsidRPr="006E3CC2">
              <w:rPr>
                <w:rStyle w:val="CabealhoChar"/>
                <w:rFonts w:ascii="Times New Roman" w:hAnsi="Times New Roman" w:cs="Times New Roman"/>
                <w:sz w:val="24"/>
                <w:szCs w:val="24"/>
              </w:rPr>
              <w:t>ucos de 1 litro cada embalagem (Sabor: laranja).</w:t>
            </w:r>
          </w:p>
        </w:tc>
        <w:tc>
          <w:tcPr>
            <w:tcW w:w="1110"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jc w:val="center"/>
              <w:rPr>
                <w:rStyle w:val="CabealhoChar"/>
                <w:rFonts w:ascii="Times New Roman" w:hAnsi="Times New Roman" w:cs="Times New Roman"/>
                <w:sz w:val="24"/>
                <w:szCs w:val="24"/>
              </w:rPr>
            </w:pPr>
          </w:p>
          <w:p w:rsidR="009029E9" w:rsidRPr="006E3CC2" w:rsidRDefault="009029E9" w:rsidP="007218D2">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35</w:t>
            </w: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r w:rsidR="009029E9" w:rsidRPr="006E3CC2" w:rsidTr="009029E9">
        <w:tc>
          <w:tcPr>
            <w:tcW w:w="851" w:type="dxa"/>
            <w:vMerge w:val="restart"/>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7B1297">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3 </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100 </w:t>
            </w:r>
            <w:proofErr w:type="gramStart"/>
            <w:r w:rsidRPr="006E3CC2">
              <w:rPr>
                <w:rStyle w:val="CabealhoChar"/>
                <w:rFonts w:ascii="Times New Roman" w:hAnsi="Times New Roman" w:cs="Times New Roman"/>
                <w:sz w:val="24"/>
                <w:szCs w:val="24"/>
              </w:rPr>
              <w:t>pessoas  contendo</w:t>
            </w:r>
            <w:proofErr w:type="gramEnd"/>
            <w:r w:rsidRPr="006E3CC2">
              <w:rPr>
                <w:rStyle w:val="CabealhoChar"/>
                <w:rFonts w:ascii="Times New Roman" w:hAnsi="Times New Roman" w:cs="Times New Roman"/>
                <w:sz w:val="24"/>
                <w:szCs w:val="24"/>
                <w:highlight w:val="white"/>
              </w:rPr>
              <w:t xml:space="preserve"> 1.000 s</w:t>
            </w:r>
            <w:r w:rsidRPr="006E3CC2">
              <w:rPr>
                <w:rStyle w:val="CabealhoChar"/>
                <w:rFonts w:ascii="Times New Roman" w:hAnsi="Times New Roman" w:cs="Times New Roman"/>
                <w:sz w:val="24"/>
                <w:szCs w:val="24"/>
              </w:rPr>
              <w:t>algados fritos (coxinhas de frango, pastel de carne, salsicha, bolinhas de queijo. Aproximadamente 50 gramas cada);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8 r</w:t>
            </w:r>
            <w:r w:rsidRPr="006E3CC2">
              <w:rPr>
                <w:rStyle w:val="CabealhoChar"/>
                <w:rFonts w:ascii="Times New Roman" w:hAnsi="Times New Roman" w:cs="Times New Roman"/>
                <w:sz w:val="24"/>
                <w:szCs w:val="24"/>
              </w:rPr>
              <w:t>efrigerantes (2 litros cada embalagem. Sabores: cola, guaraná, laranja, limão ou framboesa);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150</w:t>
            </w:r>
            <w:r w:rsidRPr="006E3CC2">
              <w:rPr>
                <w:rStyle w:val="CabealhoChar"/>
                <w:rFonts w:ascii="Times New Roman" w:hAnsi="Times New Roman" w:cs="Times New Roman"/>
                <w:sz w:val="24"/>
                <w:szCs w:val="24"/>
              </w:rPr>
              <w:t xml:space="preserve"> águas (200 ml cada embalagem);</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4 su</w:t>
            </w:r>
            <w:r w:rsidRPr="006E3CC2">
              <w:rPr>
                <w:rStyle w:val="CabealhoChar"/>
                <w:rFonts w:ascii="Times New Roman" w:hAnsi="Times New Roman" w:cs="Times New Roman"/>
                <w:sz w:val="24"/>
                <w:szCs w:val="24"/>
              </w:rPr>
              <w:t>cos de 1 litro cada embalagem (Sabor: laranja).</w:t>
            </w:r>
          </w:p>
        </w:tc>
        <w:tc>
          <w:tcPr>
            <w:tcW w:w="1110" w:type="dxa"/>
            <w:shd w:val="clear" w:color="auto" w:fill="auto"/>
            <w:tcMar>
              <w:top w:w="100" w:type="dxa"/>
              <w:left w:w="100" w:type="dxa"/>
              <w:bottom w:w="100" w:type="dxa"/>
              <w:right w:w="100" w:type="dxa"/>
            </w:tcMar>
            <w:vAlign w:val="center"/>
          </w:tcPr>
          <w:p w:rsidR="009029E9" w:rsidRPr="006E3CC2" w:rsidRDefault="009029E9" w:rsidP="008F198F">
            <w:pPr>
              <w:jc w:val="center"/>
              <w:rPr>
                <w:rStyle w:val="CabealhoChar"/>
                <w:rFonts w:ascii="Times New Roman" w:hAnsi="Times New Roman" w:cs="Times New Roman"/>
                <w:sz w:val="24"/>
                <w:szCs w:val="24"/>
              </w:rPr>
            </w:pPr>
          </w:p>
          <w:p w:rsidR="009029E9" w:rsidRPr="006E3CC2" w:rsidRDefault="009029E9" w:rsidP="008F198F">
            <w:pPr>
              <w:jc w:val="center"/>
              <w:rPr>
                <w:rStyle w:val="CabealhoChar"/>
                <w:rFonts w:ascii="Times New Roman" w:hAnsi="Times New Roman" w:cs="Times New Roman"/>
                <w:sz w:val="24"/>
                <w:szCs w:val="24"/>
              </w:rPr>
            </w:pPr>
          </w:p>
          <w:p w:rsidR="009029E9" w:rsidRPr="006E3CC2" w:rsidRDefault="009029E9" w:rsidP="008F198F">
            <w:pPr>
              <w:jc w:val="center"/>
              <w:rPr>
                <w:rStyle w:val="CabealhoChar"/>
                <w:rFonts w:ascii="Times New Roman" w:hAnsi="Times New Roman" w:cs="Times New Roman"/>
                <w:sz w:val="24"/>
                <w:szCs w:val="24"/>
              </w:rPr>
            </w:pPr>
          </w:p>
          <w:p w:rsidR="009029E9" w:rsidRPr="006E3CC2" w:rsidRDefault="009029E9" w:rsidP="007218D2">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18</w:t>
            </w: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r w:rsidR="009029E9" w:rsidRPr="006E3CC2" w:rsidTr="009029E9">
        <w:tc>
          <w:tcPr>
            <w:tcW w:w="851" w:type="dxa"/>
            <w:vMerge/>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0221CE" w:rsidP="007B1297">
            <w:pPr>
              <w:pStyle w:val="LO-normal"/>
              <w:widowControl w:val="0"/>
              <w:spacing w:after="0" w:line="240" w:lineRule="auto"/>
              <w:jc w:val="center"/>
              <w:rPr>
                <w:rStyle w:val="CabealhoChar"/>
                <w:rFonts w:ascii="Times New Roman" w:hAnsi="Times New Roman" w:cs="Times New Roman"/>
                <w:sz w:val="24"/>
                <w:szCs w:val="24"/>
              </w:rPr>
            </w:pPr>
            <w:r>
              <w:rPr>
                <w:rStyle w:val="CabealhoChar"/>
                <w:rFonts w:ascii="Times New Roman" w:hAnsi="Times New Roman" w:cs="Times New Roman"/>
                <w:sz w:val="24"/>
                <w:szCs w:val="24"/>
              </w:rPr>
              <w:t xml:space="preserve">4 </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150 </w:t>
            </w:r>
            <w:proofErr w:type="gramStart"/>
            <w:r w:rsidRPr="006E3CC2">
              <w:rPr>
                <w:rStyle w:val="CabealhoChar"/>
                <w:rFonts w:ascii="Times New Roman" w:hAnsi="Times New Roman" w:cs="Times New Roman"/>
                <w:sz w:val="24"/>
                <w:szCs w:val="24"/>
              </w:rPr>
              <w:t>pessoas  contendo</w:t>
            </w:r>
            <w:proofErr w:type="gramEnd"/>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 xml:space="preserve">1.500 </w:t>
            </w:r>
            <w:r w:rsidRPr="006E3CC2">
              <w:rPr>
                <w:rStyle w:val="CabealhoChar"/>
                <w:rFonts w:ascii="Times New Roman" w:hAnsi="Times New Roman" w:cs="Times New Roman"/>
                <w:sz w:val="24"/>
                <w:szCs w:val="24"/>
              </w:rPr>
              <w:t>salgados fritos (coxinhas de frango, pastel de carne, salsicha, bolinhas de queijo. Aproximadamente 50 gramas cada);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10 </w:t>
            </w:r>
            <w:r w:rsidRPr="006E3CC2">
              <w:rPr>
                <w:rStyle w:val="CabealhoChar"/>
                <w:rFonts w:ascii="Times New Roman" w:hAnsi="Times New Roman" w:cs="Times New Roman"/>
                <w:sz w:val="24"/>
                <w:szCs w:val="24"/>
              </w:rPr>
              <w:t>refrigerantes (2 litros cada embalagem. Sabores: cola, guaraná, laranja, limão ou framboesa);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200</w:t>
            </w:r>
            <w:r w:rsidRPr="006E3CC2">
              <w:rPr>
                <w:rStyle w:val="CabealhoChar"/>
                <w:rFonts w:ascii="Times New Roman" w:hAnsi="Times New Roman" w:cs="Times New Roman"/>
                <w:sz w:val="24"/>
                <w:szCs w:val="24"/>
              </w:rPr>
              <w:t xml:space="preserve"> águas (200 ml cada embalagem);</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 xml:space="preserve">6 </w:t>
            </w:r>
            <w:r w:rsidRPr="006E3CC2">
              <w:rPr>
                <w:rStyle w:val="CabealhoChar"/>
                <w:rFonts w:ascii="Times New Roman" w:hAnsi="Times New Roman" w:cs="Times New Roman"/>
                <w:sz w:val="24"/>
                <w:szCs w:val="24"/>
              </w:rPr>
              <w:t>sucos de 1 litro cada embalagem (Sabor: laranja).</w:t>
            </w:r>
          </w:p>
        </w:tc>
        <w:tc>
          <w:tcPr>
            <w:tcW w:w="1110"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7218D2">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18</w:t>
            </w: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r w:rsidR="009029E9" w:rsidRPr="006E3CC2" w:rsidTr="009029E9">
        <w:tc>
          <w:tcPr>
            <w:tcW w:w="851" w:type="dxa"/>
            <w:vMerge/>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8F198F">
            <w:pPr>
              <w:pStyle w:val="LO-normal"/>
              <w:widowControl w:val="0"/>
              <w:spacing w:after="0" w:line="240" w:lineRule="auto"/>
              <w:jc w:val="center"/>
              <w:rPr>
                <w:rStyle w:val="CabealhoChar"/>
                <w:rFonts w:ascii="Times New Roman" w:hAnsi="Times New Roman" w:cs="Times New Roman"/>
                <w:sz w:val="24"/>
                <w:szCs w:val="24"/>
              </w:rPr>
            </w:pPr>
          </w:p>
          <w:p w:rsidR="009029E9" w:rsidRPr="006E3CC2" w:rsidRDefault="009029E9" w:rsidP="007B1297">
            <w:pPr>
              <w:pStyle w:val="LO-normal"/>
              <w:widowControl w:val="0"/>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5 </w:t>
            </w:r>
          </w:p>
        </w:tc>
        <w:tc>
          <w:tcPr>
            <w:tcW w:w="3969" w:type="dxa"/>
            <w:shd w:val="clear" w:color="auto" w:fill="auto"/>
            <w:tcMar>
              <w:top w:w="100" w:type="dxa"/>
              <w:left w:w="100" w:type="dxa"/>
              <w:bottom w:w="100" w:type="dxa"/>
              <w:right w:w="100" w:type="dxa"/>
            </w:tcMar>
          </w:tcPr>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Kit </w:t>
            </w:r>
            <w:proofErr w:type="spellStart"/>
            <w:r w:rsidRPr="006E3CC2">
              <w:rPr>
                <w:rStyle w:val="CabealhoChar"/>
                <w:rFonts w:ascii="Times New Roman" w:hAnsi="Times New Roman" w:cs="Times New Roman"/>
                <w:sz w:val="24"/>
                <w:szCs w:val="24"/>
              </w:rPr>
              <w:t>Coffee</w:t>
            </w:r>
            <w:proofErr w:type="spellEnd"/>
            <w:r w:rsidRPr="006E3CC2">
              <w:rPr>
                <w:rStyle w:val="CabealhoChar"/>
                <w:rFonts w:ascii="Times New Roman" w:hAnsi="Times New Roman" w:cs="Times New Roman"/>
                <w:sz w:val="24"/>
                <w:szCs w:val="24"/>
              </w:rPr>
              <w:t xml:space="preserve"> Break para 500 </w:t>
            </w:r>
            <w:proofErr w:type="gramStart"/>
            <w:r w:rsidRPr="006E3CC2">
              <w:rPr>
                <w:rStyle w:val="CabealhoChar"/>
                <w:rFonts w:ascii="Times New Roman" w:hAnsi="Times New Roman" w:cs="Times New Roman"/>
                <w:sz w:val="24"/>
                <w:szCs w:val="24"/>
              </w:rPr>
              <w:t>pessoas  contendo</w:t>
            </w:r>
            <w:proofErr w:type="gramEnd"/>
            <w:r w:rsidRPr="006E3CC2">
              <w:rPr>
                <w:rStyle w:val="CabealhoChar"/>
                <w:rFonts w:ascii="Times New Roman" w:hAnsi="Times New Roman" w:cs="Times New Roman"/>
                <w:sz w:val="24"/>
                <w:szCs w:val="24"/>
                <w:highlight w:val="white"/>
              </w:rPr>
              <w:t xml:space="preserve"> 5.000 </w:t>
            </w:r>
            <w:r w:rsidRPr="006E3CC2">
              <w:rPr>
                <w:rStyle w:val="CabealhoChar"/>
                <w:rFonts w:ascii="Times New Roman" w:hAnsi="Times New Roman" w:cs="Times New Roman"/>
                <w:sz w:val="24"/>
                <w:szCs w:val="24"/>
              </w:rPr>
              <w:t>salgados fritos (coxinhas de frango, pastel de carne, salsicha, bolinhas de queijo. Aproximadamente 50 gramas cada);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w:t>
            </w:r>
            <w:r w:rsidRPr="006E3CC2">
              <w:rPr>
                <w:rStyle w:val="CabealhoChar"/>
                <w:rFonts w:ascii="Times New Roman" w:hAnsi="Times New Roman" w:cs="Times New Roman"/>
                <w:sz w:val="24"/>
                <w:szCs w:val="24"/>
                <w:highlight w:val="white"/>
              </w:rPr>
              <w:t xml:space="preserve"> 20 </w:t>
            </w:r>
            <w:r w:rsidRPr="006E3CC2">
              <w:rPr>
                <w:rStyle w:val="CabealhoChar"/>
                <w:rFonts w:ascii="Times New Roman" w:hAnsi="Times New Roman" w:cs="Times New Roman"/>
                <w:sz w:val="24"/>
                <w:szCs w:val="24"/>
              </w:rPr>
              <w:t>refrigerantes (2 litros cada embalagem. Sabores: cola, guaraná, laranja, limão ou framboesa);</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600</w:t>
            </w:r>
            <w:r w:rsidRPr="006E3CC2">
              <w:rPr>
                <w:rStyle w:val="CabealhoChar"/>
                <w:rFonts w:ascii="Times New Roman" w:hAnsi="Times New Roman" w:cs="Times New Roman"/>
                <w:sz w:val="24"/>
                <w:szCs w:val="24"/>
              </w:rPr>
              <w:t xml:space="preserve"> águas (200 ml cada embalagem);</w:t>
            </w:r>
          </w:p>
          <w:p w:rsidR="009029E9" w:rsidRPr="006E3CC2" w:rsidRDefault="009029E9" w:rsidP="008F198F">
            <w:pPr>
              <w:pStyle w:val="LO-normal"/>
              <w:widowControl w:val="0"/>
              <w:spacing w:after="0" w:line="240" w:lineRule="auto"/>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 xml:space="preserve">- </w:t>
            </w:r>
            <w:r w:rsidRPr="006E3CC2">
              <w:rPr>
                <w:rStyle w:val="CabealhoChar"/>
                <w:rFonts w:ascii="Times New Roman" w:hAnsi="Times New Roman" w:cs="Times New Roman"/>
                <w:sz w:val="24"/>
                <w:szCs w:val="24"/>
                <w:highlight w:val="white"/>
              </w:rPr>
              <w:t xml:space="preserve">12 </w:t>
            </w:r>
            <w:r w:rsidRPr="006E3CC2">
              <w:rPr>
                <w:rStyle w:val="CabealhoChar"/>
                <w:rFonts w:ascii="Times New Roman" w:hAnsi="Times New Roman" w:cs="Times New Roman"/>
                <w:sz w:val="24"/>
                <w:szCs w:val="24"/>
              </w:rPr>
              <w:t>sucos de 1 litro cada embalagem (Sabor: laranja).</w:t>
            </w:r>
          </w:p>
        </w:tc>
        <w:tc>
          <w:tcPr>
            <w:tcW w:w="1110" w:type="dxa"/>
            <w:shd w:val="clear" w:color="auto" w:fill="auto"/>
            <w:tcMar>
              <w:top w:w="100" w:type="dxa"/>
              <w:left w:w="100" w:type="dxa"/>
              <w:bottom w:w="100" w:type="dxa"/>
              <w:right w:w="100" w:type="dxa"/>
            </w:tcMar>
            <w:vAlign w:val="center"/>
          </w:tcPr>
          <w:p w:rsidR="009029E9" w:rsidRPr="006E3CC2" w:rsidRDefault="009029E9" w:rsidP="007218D2">
            <w:pPr>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KIT</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99"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12</w:t>
            </w:r>
          </w:p>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245" w:type="dxa"/>
            <w:shd w:val="clear" w:color="auto" w:fill="auto"/>
            <w:tcMar>
              <w:top w:w="100" w:type="dxa"/>
              <w:left w:w="100" w:type="dxa"/>
              <w:bottom w:w="100" w:type="dxa"/>
              <w:right w:w="100" w:type="dxa"/>
            </w:tcMar>
            <w:vAlign w:val="center"/>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c>
          <w:tcPr>
            <w:tcW w:w="1165" w:type="dxa"/>
          </w:tcPr>
          <w:p w:rsidR="009029E9" w:rsidRPr="006E3CC2" w:rsidRDefault="009029E9" w:rsidP="008F198F">
            <w:pPr>
              <w:pStyle w:val="LO-normal"/>
              <w:widowControl w:val="0"/>
              <w:pBdr>
                <w:top w:val="nil"/>
                <w:left w:val="nil"/>
                <w:bottom w:val="nil"/>
                <w:right w:val="nil"/>
                <w:between w:val="nil"/>
              </w:pBdr>
              <w:spacing w:after="0" w:line="240" w:lineRule="auto"/>
              <w:jc w:val="center"/>
              <w:rPr>
                <w:rStyle w:val="CabealhoChar"/>
                <w:rFonts w:ascii="Times New Roman" w:hAnsi="Times New Roman" w:cs="Times New Roman"/>
                <w:sz w:val="24"/>
                <w:szCs w:val="24"/>
              </w:rPr>
            </w:pPr>
          </w:p>
        </w:tc>
      </w:tr>
      <w:tr w:rsidR="009029E9" w:rsidRPr="006E3CC2" w:rsidTr="009029E9">
        <w:trPr>
          <w:trHeight w:val="380"/>
        </w:trPr>
        <w:tc>
          <w:tcPr>
            <w:tcW w:w="1701" w:type="dxa"/>
            <w:gridSpan w:val="2"/>
          </w:tcPr>
          <w:p w:rsidR="009029E9" w:rsidRPr="006E3CC2" w:rsidRDefault="009029E9" w:rsidP="008F198F">
            <w:pPr>
              <w:pStyle w:val="LO-normal"/>
              <w:widowControl w:val="0"/>
              <w:spacing w:after="0" w:line="240" w:lineRule="auto"/>
              <w:jc w:val="right"/>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VALOR DO LOTE</w:t>
            </w:r>
          </w:p>
        </w:tc>
        <w:tc>
          <w:tcPr>
            <w:tcW w:w="8788" w:type="dxa"/>
            <w:gridSpan w:val="5"/>
          </w:tcPr>
          <w:p w:rsidR="009029E9" w:rsidRPr="006E3CC2" w:rsidRDefault="009029E9" w:rsidP="008F198F">
            <w:pPr>
              <w:pStyle w:val="LO-normal"/>
              <w:widowControl w:val="0"/>
              <w:spacing w:after="0" w:line="240" w:lineRule="auto"/>
              <w:jc w:val="right"/>
              <w:rPr>
                <w:rStyle w:val="CabealhoChar"/>
                <w:rFonts w:ascii="Times New Roman" w:hAnsi="Times New Roman" w:cs="Times New Roman"/>
                <w:sz w:val="24"/>
                <w:szCs w:val="24"/>
              </w:rPr>
            </w:pPr>
          </w:p>
        </w:tc>
      </w:tr>
    </w:tbl>
    <w:p w:rsidR="00943C1D" w:rsidRPr="006E3CC2" w:rsidRDefault="00943C1D" w:rsidP="00943C1D">
      <w:pPr>
        <w:spacing w:line="240" w:lineRule="auto"/>
        <w:rPr>
          <w:rFonts w:ascii="Times New Roman" w:hAnsi="Times New Roman" w:cs="Times New Roman"/>
          <w:color w:val="FF0000"/>
          <w:sz w:val="24"/>
          <w:szCs w:val="24"/>
        </w:rPr>
      </w:pPr>
    </w:p>
    <w:p w:rsidR="00957353" w:rsidRPr="006E3CC2" w:rsidRDefault="00FF57A4" w:rsidP="0082270C">
      <w:pPr>
        <w:shd w:val="clear" w:color="auto" w:fill="FFFFFF"/>
        <w:tabs>
          <w:tab w:val="center" w:pos="4252"/>
          <w:tab w:val="right" w:pos="8504"/>
        </w:tabs>
        <w:spacing w:line="240" w:lineRule="auto"/>
        <w:rPr>
          <w:rFonts w:ascii="Times New Roman" w:hAnsi="Times New Roman" w:cs="Times New Roman"/>
          <w:b/>
          <w:sz w:val="24"/>
          <w:szCs w:val="24"/>
        </w:rPr>
      </w:pPr>
      <w:r w:rsidRPr="006E3CC2">
        <w:rPr>
          <w:rFonts w:ascii="Times New Roman" w:hAnsi="Times New Roman" w:cs="Times New Roman"/>
          <w:b/>
          <w:sz w:val="24"/>
          <w:szCs w:val="24"/>
        </w:rPr>
        <w:t xml:space="preserve">VALOR </w:t>
      </w:r>
      <w:r w:rsidR="0082270C" w:rsidRPr="006E3CC2">
        <w:rPr>
          <w:rFonts w:ascii="Times New Roman" w:hAnsi="Times New Roman" w:cs="Times New Roman"/>
          <w:b/>
          <w:sz w:val="24"/>
          <w:szCs w:val="24"/>
        </w:rPr>
        <w:t xml:space="preserve">TOTAL </w:t>
      </w:r>
      <w:r w:rsidR="00EF562F" w:rsidRPr="006E3CC2">
        <w:rPr>
          <w:rFonts w:ascii="Times New Roman" w:hAnsi="Times New Roman" w:cs="Times New Roman"/>
          <w:b/>
          <w:sz w:val="24"/>
          <w:szCs w:val="24"/>
        </w:rPr>
        <w:t>DO LOTE</w:t>
      </w:r>
      <w:r w:rsidRPr="006E3CC2">
        <w:rPr>
          <w:rFonts w:ascii="Times New Roman" w:hAnsi="Times New Roman" w:cs="Times New Roman"/>
          <w:b/>
          <w:sz w:val="24"/>
          <w:szCs w:val="24"/>
        </w:rPr>
        <w:t>:</w:t>
      </w:r>
    </w:p>
    <w:p w:rsidR="002005F2" w:rsidRPr="006E3CC2" w:rsidRDefault="002005F2" w:rsidP="002005F2">
      <w:pPr>
        <w:rPr>
          <w:rFonts w:ascii="Times New Roman" w:hAnsi="Times New Roman" w:cs="Times New Roman"/>
          <w:sz w:val="24"/>
          <w:szCs w:val="24"/>
        </w:rPr>
      </w:pPr>
      <w:r w:rsidRPr="006E3CC2">
        <w:rPr>
          <w:rFonts w:ascii="Times New Roman" w:hAnsi="Times New Roman" w:cs="Times New Roman"/>
          <w:sz w:val="24"/>
          <w:szCs w:val="24"/>
        </w:rPr>
        <w:t xml:space="preserve">Validade da proposta: 60 (sessenta) dias a contar da entrega dos envelopes.  </w:t>
      </w:r>
    </w:p>
    <w:p w:rsidR="002005F2" w:rsidRPr="006E3CC2" w:rsidRDefault="002005F2" w:rsidP="002005F2">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Concordo com todas as exigências do Edital. __________________________________________ </w:t>
      </w:r>
    </w:p>
    <w:p w:rsidR="002005F2" w:rsidRPr="006E3CC2" w:rsidRDefault="002005F2" w:rsidP="002005F2">
      <w:pPr>
        <w:ind w:hanging="15"/>
        <w:rPr>
          <w:rFonts w:ascii="Times New Roman" w:hAnsi="Times New Roman" w:cs="Times New Roman"/>
          <w:sz w:val="24"/>
          <w:szCs w:val="24"/>
        </w:rPr>
      </w:pPr>
      <w:r w:rsidRPr="006E3CC2">
        <w:rPr>
          <w:rFonts w:ascii="Times New Roman" w:hAnsi="Times New Roman" w:cs="Times New Roman"/>
          <w:sz w:val="24"/>
          <w:szCs w:val="24"/>
        </w:rPr>
        <w:t>Nome completo e Assinatura do responsável legal e carimbo da Empresa - LOCAL e DATA</w:t>
      </w:r>
    </w:p>
    <w:p w:rsidR="002005F2" w:rsidRPr="006E3CC2" w:rsidRDefault="002005F2" w:rsidP="002005F2">
      <w:pPr>
        <w:ind w:hanging="15"/>
        <w:rPr>
          <w:rFonts w:ascii="Times New Roman" w:hAnsi="Times New Roman" w:cs="Times New Roman"/>
          <w:sz w:val="24"/>
          <w:szCs w:val="24"/>
        </w:rPr>
      </w:pPr>
      <w:r w:rsidRPr="006E3CC2">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6E3CC2"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6E3CC2" w:rsidSect="005C22E0">
          <w:headerReference w:type="default" r:id="rId13"/>
          <w:footerReference w:type="default" r:id="rId14"/>
          <w:pgSz w:w="11906" w:h="16838"/>
          <w:pgMar w:top="1701" w:right="1134" w:bottom="1134" w:left="1134" w:header="227" w:footer="17" w:gutter="0"/>
          <w:cols w:space="720"/>
          <w:docGrid w:linePitch="299"/>
        </w:sectPr>
      </w:pPr>
      <w:r w:rsidRPr="006E3CC2">
        <w:rPr>
          <w:rFonts w:ascii="Times New Roman" w:hAnsi="Times New Roman" w:cs="Times New Roman"/>
          <w:color w:val="FF0000"/>
          <w:sz w:val="24"/>
          <w:szCs w:val="24"/>
        </w:rPr>
        <w:t xml:space="preserve"> (RETIRE DO SEU TEXTO AS EXPRESSÕES EM VERMELHO)</w:t>
      </w:r>
    </w:p>
    <w:p w:rsidR="00957353" w:rsidRPr="006E3CC2"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CC2">
        <w:rPr>
          <w:rFonts w:ascii="Times New Roman" w:hAnsi="Times New Roman" w:cs="Times New Roman"/>
          <w:b/>
          <w:sz w:val="24"/>
          <w:szCs w:val="24"/>
        </w:rPr>
        <w:lastRenderedPageBreak/>
        <w:t>ANEXO V</w:t>
      </w:r>
    </w:p>
    <w:p w:rsidR="00AE3B9A" w:rsidRPr="006E3CC2"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CC2">
        <w:rPr>
          <w:rFonts w:ascii="Times New Roman" w:hAnsi="Times New Roman" w:cs="Times New Roman"/>
          <w:b/>
          <w:sz w:val="24"/>
          <w:szCs w:val="24"/>
        </w:rPr>
        <w:t xml:space="preserve">PREGÃO </w:t>
      </w:r>
      <w:r w:rsidRPr="000221CE">
        <w:rPr>
          <w:rFonts w:ascii="Times New Roman" w:hAnsi="Times New Roman" w:cs="Times New Roman"/>
          <w:b/>
          <w:sz w:val="24"/>
          <w:szCs w:val="24"/>
        </w:rPr>
        <w:t xml:space="preserve">PRESENCIAL </w:t>
      </w:r>
      <w:r w:rsidR="0082270C" w:rsidRPr="000221CE">
        <w:rPr>
          <w:rFonts w:ascii="Times New Roman" w:hAnsi="Times New Roman" w:cs="Times New Roman"/>
          <w:b/>
          <w:sz w:val="24"/>
          <w:szCs w:val="24"/>
        </w:rPr>
        <w:t>4</w:t>
      </w:r>
      <w:r w:rsidR="000221CE" w:rsidRPr="000221CE">
        <w:rPr>
          <w:rFonts w:ascii="Times New Roman" w:hAnsi="Times New Roman" w:cs="Times New Roman"/>
          <w:b/>
          <w:sz w:val="24"/>
          <w:szCs w:val="24"/>
        </w:rPr>
        <w:t>6</w:t>
      </w:r>
      <w:r w:rsidR="002005F2" w:rsidRPr="000221CE">
        <w:rPr>
          <w:rFonts w:ascii="Times New Roman" w:hAnsi="Times New Roman" w:cs="Times New Roman"/>
          <w:b/>
          <w:sz w:val="24"/>
          <w:szCs w:val="24"/>
        </w:rPr>
        <w:t>/</w:t>
      </w:r>
      <w:r w:rsidR="002005F2" w:rsidRPr="006E3CC2">
        <w:rPr>
          <w:rFonts w:ascii="Times New Roman" w:hAnsi="Times New Roman" w:cs="Times New Roman"/>
          <w:b/>
          <w:sz w:val="24"/>
          <w:szCs w:val="24"/>
        </w:rPr>
        <w:t>2022</w:t>
      </w:r>
      <w:r w:rsidRPr="006E3CC2">
        <w:rPr>
          <w:rFonts w:ascii="Times New Roman" w:hAnsi="Times New Roman" w:cs="Times New Roman"/>
          <w:b/>
          <w:sz w:val="24"/>
          <w:szCs w:val="24"/>
        </w:rPr>
        <w:t xml:space="preserve"> – PML</w:t>
      </w:r>
    </w:p>
    <w:p w:rsidR="00AE3B9A" w:rsidRPr="006E3CC2" w:rsidRDefault="00AE3B9A" w:rsidP="00AE3B9A">
      <w:pPr>
        <w:spacing w:after="125" w:line="246" w:lineRule="auto"/>
        <w:ind w:left="10" w:right="-15"/>
        <w:jc w:val="center"/>
        <w:rPr>
          <w:rFonts w:ascii="Times New Roman" w:hAnsi="Times New Roman" w:cs="Times New Roman"/>
          <w:sz w:val="24"/>
          <w:szCs w:val="24"/>
        </w:rPr>
      </w:pPr>
    </w:p>
    <w:p w:rsidR="00AE3B9A" w:rsidRPr="006E3CC2" w:rsidRDefault="00AE3B9A" w:rsidP="00AE3B9A">
      <w:pPr>
        <w:spacing w:after="133" w:line="240" w:lineRule="auto"/>
        <w:jc w:val="center"/>
        <w:rPr>
          <w:rFonts w:ascii="Times New Roman" w:hAnsi="Times New Roman" w:cs="Times New Roman"/>
          <w:sz w:val="24"/>
          <w:szCs w:val="24"/>
        </w:rPr>
      </w:pPr>
      <w:r w:rsidRPr="006E3CC2">
        <w:rPr>
          <w:rFonts w:ascii="Times New Roman" w:hAnsi="Times New Roman" w:cs="Times New Roman"/>
          <w:b/>
          <w:sz w:val="24"/>
          <w:szCs w:val="24"/>
        </w:rPr>
        <w:t>MINUTA DA ATA DE REGISTRO DE PREÇOS XXX/202</w:t>
      </w:r>
      <w:r w:rsidR="00FF57A4" w:rsidRPr="006E3CC2">
        <w:rPr>
          <w:rFonts w:ascii="Times New Roman" w:hAnsi="Times New Roman" w:cs="Times New Roman"/>
          <w:b/>
          <w:sz w:val="24"/>
          <w:szCs w:val="24"/>
        </w:rPr>
        <w:t>2</w:t>
      </w:r>
      <w:r w:rsidRPr="006E3CC2">
        <w:rPr>
          <w:rFonts w:ascii="Times New Roman" w:hAnsi="Times New Roman" w:cs="Times New Roman"/>
          <w:b/>
          <w:sz w:val="24"/>
          <w:szCs w:val="24"/>
        </w:rPr>
        <w:t xml:space="preserve">.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474CD4" w:rsidRPr="000221CE" w:rsidRDefault="00AE3B9A" w:rsidP="008F198F">
      <w:pPr>
        <w:rPr>
          <w:rFonts w:ascii="Times New Roman" w:hAnsi="Times New Roman" w:cs="Times New Roman"/>
          <w:sz w:val="24"/>
          <w:szCs w:val="24"/>
        </w:rPr>
      </w:pPr>
      <w:r w:rsidRPr="006E3CC2">
        <w:rPr>
          <w:rFonts w:ascii="Times New Roman" w:hAnsi="Times New Roman" w:cs="Times New Roman"/>
          <w:sz w:val="24"/>
          <w:szCs w:val="24"/>
        </w:rPr>
        <w:t xml:space="preserve">ATA DE REGISTRO DE PREÇOS QUE ENTRE SI CELEBRAM O MUNICÍPIO DE LAGUNA E A EMPRESA XXXXX, PARA </w:t>
      </w:r>
      <w:r w:rsidR="002005F2" w:rsidRPr="006E3CC2">
        <w:rPr>
          <w:rFonts w:ascii="Times New Roman" w:hAnsi="Times New Roman" w:cs="Times New Roman"/>
          <w:sz w:val="24"/>
          <w:szCs w:val="24"/>
        </w:rPr>
        <w:t xml:space="preserve">o </w:t>
      </w:r>
      <w:r w:rsidR="0082270C" w:rsidRPr="006E3CC2">
        <w:rPr>
          <w:rFonts w:ascii="Times New Roman" w:hAnsi="Times New Roman" w:cs="Times New Roman"/>
          <w:sz w:val="24"/>
          <w:szCs w:val="24"/>
          <w:highlight w:val="white"/>
        </w:rPr>
        <w:t xml:space="preserve">REGISTRO DE PREÇOS PARA A EVENTUAL </w:t>
      </w:r>
      <w:r w:rsidR="007B1297" w:rsidRPr="006E3CC2">
        <w:rPr>
          <w:rStyle w:val="CabealhoChar"/>
          <w:rFonts w:ascii="Times New Roman" w:hAnsi="Times New Roman" w:cs="Times New Roman"/>
          <w:sz w:val="24"/>
          <w:szCs w:val="24"/>
        </w:rPr>
        <w:t>CONTRATAÇÃO DE EMPRESA ESPECIALIZADA NO FORNECIMENTO DE ALIMENTAÇÃO TIPO COFFEE BREAK PARA ATENDER EVENTOS EXCLUSIVAMENTE INSTITUCIONAIS E ESPORÁDICOS PROMOVIDOS PELAS SECRETARIAS DA PREFEITURA MUNICIPAL DE LAGUNA, TAIS COMO: FORMAÇÃO DE SERVIDORES, REALIZAÇÃO DE CURSOS, SEMINÁRIOS, CONGRESSOS, CONFERÊNCIAS, EVENTOS DE CAPACITAÇÃO E DATAS COMEMORATIVAS DAS SECRETARIAS</w:t>
      </w:r>
      <w:r w:rsidR="002005F2" w:rsidRPr="006E3CC2">
        <w:rPr>
          <w:rFonts w:ascii="Times New Roman" w:hAnsi="Times New Roman" w:cs="Times New Roman"/>
          <w:sz w:val="24"/>
          <w:szCs w:val="24"/>
        </w:rPr>
        <w:t xml:space="preserve">, </w:t>
      </w:r>
      <w:r w:rsidRPr="006E3CC2">
        <w:rPr>
          <w:rFonts w:ascii="Times New Roman" w:hAnsi="Times New Roman" w:cs="Times New Roman"/>
          <w:sz w:val="24"/>
          <w:szCs w:val="24"/>
        </w:rPr>
        <w:t xml:space="preserve">EM CONFORMIDADE COM O ESTABELECIDO </w:t>
      </w:r>
      <w:r w:rsidR="00FF57A4" w:rsidRPr="006E3CC2">
        <w:rPr>
          <w:rFonts w:ascii="Times New Roman" w:hAnsi="Times New Roman" w:cs="Times New Roman"/>
          <w:sz w:val="24"/>
          <w:szCs w:val="24"/>
        </w:rPr>
        <w:t xml:space="preserve">no edital de pregão Presencial nº </w:t>
      </w:r>
      <w:r w:rsidR="0082270C" w:rsidRPr="000221CE">
        <w:rPr>
          <w:rFonts w:ascii="Times New Roman" w:hAnsi="Times New Roman" w:cs="Times New Roman"/>
          <w:sz w:val="24"/>
          <w:szCs w:val="24"/>
        </w:rPr>
        <w:t>4</w:t>
      </w:r>
      <w:r w:rsidR="000221CE" w:rsidRPr="000221CE">
        <w:rPr>
          <w:rFonts w:ascii="Times New Roman" w:hAnsi="Times New Roman" w:cs="Times New Roman"/>
          <w:sz w:val="24"/>
          <w:szCs w:val="24"/>
        </w:rPr>
        <w:t>6</w:t>
      </w:r>
      <w:r w:rsidR="00FF57A4" w:rsidRPr="000221CE">
        <w:rPr>
          <w:rFonts w:ascii="Times New Roman" w:hAnsi="Times New Roman" w:cs="Times New Roman"/>
          <w:sz w:val="24"/>
          <w:szCs w:val="24"/>
        </w:rPr>
        <w:t>/2022 e Processo administrativo nº</w:t>
      </w:r>
      <w:r w:rsidRPr="000221CE">
        <w:rPr>
          <w:rFonts w:ascii="Times New Roman" w:hAnsi="Times New Roman" w:cs="Times New Roman"/>
          <w:sz w:val="24"/>
          <w:szCs w:val="24"/>
        </w:rPr>
        <w:t xml:space="preserve"> </w:t>
      </w:r>
      <w:r w:rsidR="0082270C" w:rsidRPr="000221CE">
        <w:rPr>
          <w:rFonts w:ascii="Times New Roman" w:hAnsi="Times New Roman" w:cs="Times New Roman"/>
          <w:sz w:val="24"/>
          <w:szCs w:val="24"/>
        </w:rPr>
        <w:t>7</w:t>
      </w:r>
      <w:r w:rsidR="000221CE" w:rsidRPr="000221CE">
        <w:rPr>
          <w:rFonts w:ascii="Times New Roman" w:hAnsi="Times New Roman" w:cs="Times New Roman"/>
          <w:sz w:val="24"/>
          <w:szCs w:val="24"/>
        </w:rPr>
        <w:t>5</w:t>
      </w:r>
      <w:r w:rsidR="002005F2" w:rsidRPr="000221CE">
        <w:rPr>
          <w:rFonts w:ascii="Times New Roman" w:hAnsi="Times New Roman" w:cs="Times New Roman"/>
          <w:sz w:val="24"/>
          <w:szCs w:val="24"/>
        </w:rPr>
        <w:t>/2022.</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PREÂMBULO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Pela presente ATA DE REGISTRO DE PREÇOS, de um lado o Município de Laguna, inscrita no CNPJ sob nº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82.928.706/0001-82, com sede à Avenida Colombo Machado </w:t>
      </w:r>
      <w:proofErr w:type="gramStart"/>
      <w:r w:rsidRPr="006E3CC2">
        <w:rPr>
          <w:rFonts w:ascii="Times New Roman" w:hAnsi="Times New Roman" w:cs="Times New Roman"/>
          <w:sz w:val="24"/>
          <w:szCs w:val="24"/>
        </w:rPr>
        <w:t>Salles  nº</w:t>
      </w:r>
      <w:proofErr w:type="gramEnd"/>
      <w:r w:rsidRPr="006E3CC2">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6E3CC2">
        <w:rPr>
          <w:rFonts w:ascii="Times New Roman" w:hAnsi="Times New Roman" w:cs="Times New Roman"/>
          <w:sz w:val="24"/>
          <w:szCs w:val="24"/>
        </w:rPr>
        <w:t>se</w:t>
      </w:r>
      <w:proofErr w:type="spellEnd"/>
      <w:r w:rsidRPr="006E3CC2">
        <w:rPr>
          <w:rFonts w:ascii="Times New Roman" w:hAnsi="Times New Roman" w:cs="Times New Roman"/>
          <w:sz w:val="24"/>
          <w:szCs w:val="24"/>
        </w:rPr>
        <w:t xml:space="preserve"> </w:t>
      </w:r>
      <w:proofErr w:type="spellStart"/>
      <w:r w:rsidRPr="006E3CC2">
        <w:rPr>
          <w:rFonts w:ascii="Times New Roman" w:hAnsi="Times New Roman" w:cs="Times New Roman"/>
          <w:sz w:val="24"/>
          <w:szCs w:val="24"/>
        </w:rPr>
        <w:t>de</w:t>
      </w:r>
      <w:proofErr w:type="spellEnd"/>
      <w:r w:rsidRPr="006E3CC2">
        <w:rPr>
          <w:rFonts w:ascii="Times New Roman" w:hAnsi="Times New Roman" w:cs="Times New Roman"/>
          <w:sz w:val="24"/>
          <w:szCs w:val="24"/>
        </w:rPr>
        <w:t xml:space="preserve"> à ..................................., neste ato representada pelo seu ............... Sr..................................., RG ......................................... CPF ..............................., cujo (s) preço (s) foi (</w:t>
      </w:r>
      <w:proofErr w:type="spellStart"/>
      <w:r w:rsidRPr="006E3CC2">
        <w:rPr>
          <w:rFonts w:ascii="Times New Roman" w:hAnsi="Times New Roman" w:cs="Times New Roman"/>
          <w:sz w:val="24"/>
          <w:szCs w:val="24"/>
        </w:rPr>
        <w:t>ram</w:t>
      </w:r>
      <w:proofErr w:type="spellEnd"/>
      <w:r w:rsidRPr="006E3CC2">
        <w:rPr>
          <w:rFonts w:ascii="Times New Roman" w:hAnsi="Times New Roman" w:cs="Times New Roman"/>
          <w:sz w:val="24"/>
          <w:szCs w:val="24"/>
        </w:rPr>
        <w:t>) registrado (s) através do Pregão Presencial par</w:t>
      </w:r>
      <w:r w:rsidR="002005F2" w:rsidRPr="006E3CC2">
        <w:rPr>
          <w:rFonts w:ascii="Times New Roman" w:hAnsi="Times New Roman" w:cs="Times New Roman"/>
          <w:sz w:val="24"/>
          <w:szCs w:val="24"/>
        </w:rPr>
        <w:t>a Registro de Preços nº 00x/2022</w:t>
      </w:r>
      <w:r w:rsidRPr="006E3CC2">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PRIMEIRA – DO OBJETO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1.1 - Descrição  </w:t>
      </w:r>
    </w:p>
    <w:p w:rsidR="00AE3B9A" w:rsidRPr="006E3CC2" w:rsidRDefault="00AE3B9A" w:rsidP="009029E9">
      <w:pPr>
        <w:pStyle w:val="LO-normal"/>
        <w:shd w:val="clear" w:color="auto" w:fill="FFFFFF"/>
        <w:tabs>
          <w:tab w:val="center" w:pos="4252"/>
          <w:tab w:val="right" w:pos="8504"/>
        </w:tabs>
        <w:spacing w:before="200" w:line="240" w:lineRule="auto"/>
        <w:jc w:val="both"/>
        <w:rPr>
          <w:rFonts w:ascii="Times New Roman" w:hAnsi="Times New Roman" w:cs="Times New Roman"/>
          <w:sz w:val="24"/>
          <w:szCs w:val="24"/>
          <w:highlight w:val="white"/>
        </w:rPr>
      </w:pPr>
      <w:r w:rsidRPr="006E3CC2">
        <w:rPr>
          <w:rFonts w:ascii="Times New Roman" w:hAnsi="Times New Roman" w:cs="Times New Roman"/>
          <w:sz w:val="24"/>
          <w:szCs w:val="24"/>
        </w:rPr>
        <w:t xml:space="preserve">1.1.1. O objeto desta ATA é </w:t>
      </w:r>
      <w:r w:rsidR="0082270C" w:rsidRPr="006E3CC2">
        <w:rPr>
          <w:rFonts w:ascii="Times New Roman" w:hAnsi="Times New Roman" w:cs="Times New Roman"/>
          <w:sz w:val="24"/>
          <w:szCs w:val="24"/>
          <w:highlight w:val="white"/>
        </w:rPr>
        <w:t xml:space="preserve">REGISTRO DE PREÇOS PARA A EVENTUAL </w:t>
      </w:r>
      <w:r w:rsidR="007B1297" w:rsidRPr="006E3CC2">
        <w:rPr>
          <w:rStyle w:val="CabealhoChar"/>
          <w:rFonts w:ascii="Times New Roman" w:hAnsi="Times New Roman" w:cs="Times New Roman"/>
          <w:sz w:val="24"/>
          <w:szCs w:val="24"/>
        </w:rPr>
        <w:t xml:space="preserve">Contratação de empresa especializada no fornecimento de alimentação tipo </w:t>
      </w:r>
      <w:proofErr w:type="spellStart"/>
      <w:r w:rsidR="007B1297" w:rsidRPr="006E3CC2">
        <w:rPr>
          <w:rStyle w:val="CabealhoChar"/>
          <w:rFonts w:ascii="Times New Roman" w:hAnsi="Times New Roman" w:cs="Times New Roman"/>
          <w:sz w:val="24"/>
          <w:szCs w:val="24"/>
        </w:rPr>
        <w:t>Coffee</w:t>
      </w:r>
      <w:proofErr w:type="spellEnd"/>
      <w:r w:rsidR="007B1297" w:rsidRPr="006E3CC2">
        <w:rPr>
          <w:rStyle w:val="CabealhoChar"/>
          <w:rFonts w:ascii="Times New Roman" w:hAnsi="Times New Roman" w:cs="Times New Roman"/>
          <w:sz w:val="24"/>
          <w:szCs w:val="24"/>
        </w:rPr>
        <w:t xml:space="preserve"> Break para atender eventos exclusivamente institucionais e esporádicos promovidos pelas Secretarias da Prefeitura Municipal de Laguna, tais como: formação de servidores, realização de cursos, seminários, congressos, conferências, eventos de capacitação e datas comemorativas das Secretarias</w:t>
      </w:r>
      <w:r w:rsidR="002005F2" w:rsidRPr="006E3CC2">
        <w:rPr>
          <w:rFonts w:ascii="Times New Roman" w:hAnsi="Times New Roman" w:cs="Times New Roman"/>
          <w:sz w:val="24"/>
          <w:szCs w:val="24"/>
        </w:rPr>
        <w:t xml:space="preserve">, </w:t>
      </w:r>
      <w:r w:rsidR="002005F2" w:rsidRPr="006E3CC2">
        <w:rPr>
          <w:rFonts w:ascii="Times New Roman" w:hAnsi="Times New Roman" w:cs="Times New Roman"/>
          <w:sz w:val="24"/>
          <w:szCs w:val="24"/>
          <w:highlight w:val="white"/>
        </w:rPr>
        <w:t xml:space="preserve">conforme condições, quantidades e exigências estabelecidas neste instrumento, </w:t>
      </w:r>
      <w:r w:rsidRPr="006E3CC2">
        <w:rPr>
          <w:rFonts w:ascii="Times New Roman" w:hAnsi="Times New Roman" w:cs="Times New Roman"/>
          <w:sz w:val="24"/>
          <w:szCs w:val="24"/>
        </w:rPr>
        <w:t xml:space="preserve">definidos no termo de referência do edital e especificidades das propostas vencedoras.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CLÁUSULA SEGUNDA – VALIDADE DO REGISTRO DE PREÇOS</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lastRenderedPageBreak/>
        <w:t xml:space="preserve">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2.1 - A presente Ata de Registro de Preços terá validade por 12 (doze) meses, a partir da data de sua assinatura.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TERCEIRA – DA SOLICITAÇÃO DO OBJETO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3.1. Da utilização: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a) Cada contrato deverá conter, no mínimo:  </w:t>
      </w:r>
    </w:p>
    <w:p w:rsidR="00AE3B9A" w:rsidRPr="006E3CC2" w:rsidRDefault="00AE3B9A" w:rsidP="00AE3B9A">
      <w:pPr>
        <w:numPr>
          <w:ilvl w:val="0"/>
          <w:numId w:val="2"/>
        </w:numPr>
        <w:spacing w:after="4" w:line="242" w:lineRule="auto"/>
        <w:ind w:hanging="240"/>
        <w:jc w:val="both"/>
        <w:rPr>
          <w:rFonts w:ascii="Times New Roman" w:hAnsi="Times New Roman" w:cs="Times New Roman"/>
          <w:sz w:val="24"/>
          <w:szCs w:val="24"/>
        </w:rPr>
      </w:pPr>
      <w:r w:rsidRPr="006E3CC2">
        <w:rPr>
          <w:rFonts w:ascii="Times New Roman" w:hAnsi="Times New Roman" w:cs="Times New Roman"/>
          <w:sz w:val="24"/>
          <w:szCs w:val="24"/>
        </w:rPr>
        <w:t xml:space="preserve">Número do Pregão e da Ata de Registros de Preços;  </w:t>
      </w:r>
    </w:p>
    <w:p w:rsidR="00AE3B9A" w:rsidRPr="006E3CC2" w:rsidRDefault="00AE3B9A" w:rsidP="00AE3B9A">
      <w:pPr>
        <w:numPr>
          <w:ilvl w:val="0"/>
          <w:numId w:val="2"/>
        </w:numPr>
        <w:spacing w:after="4" w:line="242" w:lineRule="auto"/>
        <w:ind w:hanging="240"/>
        <w:jc w:val="both"/>
        <w:rPr>
          <w:rFonts w:ascii="Times New Roman" w:hAnsi="Times New Roman" w:cs="Times New Roman"/>
          <w:sz w:val="24"/>
          <w:szCs w:val="24"/>
        </w:rPr>
      </w:pPr>
      <w:r w:rsidRPr="006E3CC2">
        <w:rPr>
          <w:rFonts w:ascii="Times New Roman" w:hAnsi="Times New Roman" w:cs="Times New Roman"/>
          <w:sz w:val="24"/>
          <w:szCs w:val="24"/>
        </w:rPr>
        <w:t xml:space="preserve">As especificações e quantidades do objeto pretendido;  </w:t>
      </w:r>
    </w:p>
    <w:p w:rsidR="00AE3B9A" w:rsidRPr="006E3CC2" w:rsidRDefault="00AE3B9A" w:rsidP="00AE3B9A">
      <w:pPr>
        <w:numPr>
          <w:ilvl w:val="0"/>
          <w:numId w:val="2"/>
        </w:numPr>
        <w:spacing w:after="4" w:line="242" w:lineRule="auto"/>
        <w:ind w:hanging="240"/>
        <w:jc w:val="both"/>
        <w:rPr>
          <w:rFonts w:ascii="Times New Roman" w:hAnsi="Times New Roman" w:cs="Times New Roman"/>
          <w:sz w:val="24"/>
          <w:szCs w:val="24"/>
        </w:rPr>
      </w:pPr>
      <w:r w:rsidRPr="006E3CC2">
        <w:rPr>
          <w:rFonts w:ascii="Times New Roman" w:hAnsi="Times New Roman" w:cs="Times New Roman"/>
          <w:sz w:val="24"/>
          <w:szCs w:val="24"/>
        </w:rPr>
        <w:t xml:space="preserve">O preço registrado, que deverá ser respeitado pelo fornecedor;  </w:t>
      </w:r>
    </w:p>
    <w:p w:rsidR="00AE3B9A" w:rsidRPr="006E3CC2" w:rsidRDefault="00AE3B9A" w:rsidP="00AE3B9A">
      <w:pPr>
        <w:numPr>
          <w:ilvl w:val="0"/>
          <w:numId w:val="2"/>
        </w:numPr>
        <w:spacing w:after="4" w:line="242" w:lineRule="auto"/>
        <w:ind w:hanging="240"/>
        <w:jc w:val="both"/>
        <w:rPr>
          <w:rFonts w:ascii="Times New Roman" w:hAnsi="Times New Roman" w:cs="Times New Roman"/>
          <w:sz w:val="24"/>
          <w:szCs w:val="24"/>
        </w:rPr>
      </w:pPr>
      <w:r w:rsidRPr="006E3CC2">
        <w:rPr>
          <w:rFonts w:ascii="Times New Roman" w:hAnsi="Times New Roman" w:cs="Times New Roman"/>
          <w:sz w:val="24"/>
          <w:szCs w:val="24"/>
        </w:rPr>
        <w:t xml:space="preserve">A dotação orçamentária que dará cobertura à despesa;  </w:t>
      </w:r>
    </w:p>
    <w:p w:rsidR="00AE3B9A" w:rsidRPr="006E3CC2" w:rsidRDefault="00AE3B9A" w:rsidP="00AE3B9A">
      <w:pPr>
        <w:numPr>
          <w:ilvl w:val="0"/>
          <w:numId w:val="2"/>
        </w:numPr>
        <w:spacing w:after="4" w:line="242" w:lineRule="auto"/>
        <w:ind w:hanging="240"/>
        <w:jc w:val="both"/>
        <w:rPr>
          <w:rFonts w:ascii="Times New Roman" w:hAnsi="Times New Roman" w:cs="Times New Roman"/>
          <w:sz w:val="24"/>
          <w:szCs w:val="24"/>
        </w:rPr>
      </w:pPr>
      <w:r w:rsidRPr="006E3CC2">
        <w:rPr>
          <w:rFonts w:ascii="Times New Roman" w:hAnsi="Times New Roman" w:cs="Times New Roman"/>
          <w:sz w:val="24"/>
          <w:szCs w:val="24"/>
        </w:rPr>
        <w:t xml:space="preserve">A destinação do objeto adquirido.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3.1.2 - O Contrato poderá ser substituído por outros instrumentos hábeis, na forma prevista no art. 62 da Lei 8.666/93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QUARTA – CONDIÇÕES DE EXECUÇÃO DO OBJETO DA ATA DE REGISTRO DE PREÇOS  </w:t>
      </w:r>
    </w:p>
    <w:p w:rsidR="00AE3B9A" w:rsidRPr="006E3CC2" w:rsidRDefault="00AE3B9A" w:rsidP="00AE3B9A">
      <w:pPr>
        <w:rPr>
          <w:rFonts w:ascii="Times New Roman" w:hAnsi="Times New Roman" w:cs="Times New Roman"/>
          <w:sz w:val="24"/>
          <w:szCs w:val="24"/>
        </w:rPr>
      </w:pPr>
    </w:p>
    <w:p w:rsidR="00AE3B9A" w:rsidRPr="006E3CC2"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6E3CC2">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6E3CC2"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6E3CC2">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6E3CC2" w:rsidRDefault="00FB0C06" w:rsidP="00FB0C06">
      <w:pPr>
        <w:spacing w:after="4" w:line="242" w:lineRule="auto"/>
        <w:jc w:val="both"/>
        <w:rPr>
          <w:rFonts w:ascii="Times New Roman" w:hAnsi="Times New Roman" w:cs="Times New Roman"/>
          <w:sz w:val="24"/>
          <w:szCs w:val="24"/>
        </w:rPr>
      </w:pP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QUINTA – DOS ITENS, QUANTIDADES E PREÇOS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5.1 - Os preços registrados são os constantes da planilha a seguir: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color w:val="FF0000"/>
          <w:sz w:val="24"/>
          <w:szCs w:val="24"/>
        </w:rPr>
        <w:t>(</w:t>
      </w:r>
      <w:proofErr w:type="gramStart"/>
      <w:r w:rsidRPr="006E3CC2">
        <w:rPr>
          <w:rFonts w:ascii="Times New Roman" w:hAnsi="Times New Roman" w:cs="Times New Roman"/>
          <w:color w:val="FF0000"/>
          <w:sz w:val="24"/>
          <w:szCs w:val="24"/>
        </w:rPr>
        <w:t>inserir</w:t>
      </w:r>
      <w:proofErr w:type="gramEnd"/>
      <w:r w:rsidRPr="006E3CC2">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SEXTA – DAS CONDIÇÕES DE PAGAMENTO:  </w:t>
      </w:r>
    </w:p>
    <w:p w:rsidR="00FB0C06" w:rsidRPr="006E3CC2"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6E3CC2">
        <w:rPr>
          <w:rFonts w:ascii="Times New Roman" w:hAnsi="Times New Roman" w:cs="Times New Roman"/>
          <w:sz w:val="24"/>
          <w:szCs w:val="24"/>
        </w:rPr>
        <w:t xml:space="preserve">- </w:t>
      </w:r>
      <w:r w:rsidR="00FB0C06" w:rsidRPr="006E3CC2">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6E3CC2"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6E3CC2">
        <w:rPr>
          <w:rFonts w:ascii="Times New Roman" w:hAnsi="Times New Roman" w:cs="Times New Roman"/>
          <w:sz w:val="24"/>
          <w:szCs w:val="24"/>
        </w:rPr>
        <w:t xml:space="preserve">- A despesa para eventual aquisição do objeto licitado correrá por conta das dotações orçamentárias </w:t>
      </w:r>
      <w:r w:rsidR="00FB0C06" w:rsidRPr="006E3CC2">
        <w:rPr>
          <w:rFonts w:ascii="Times New Roman" w:hAnsi="Times New Roman" w:cs="Times New Roman"/>
          <w:sz w:val="24"/>
          <w:szCs w:val="24"/>
        </w:rPr>
        <w:t xml:space="preserve">do </w:t>
      </w:r>
      <w:r w:rsidRPr="006E3CC2">
        <w:rPr>
          <w:rFonts w:ascii="Times New Roman" w:hAnsi="Times New Roman" w:cs="Times New Roman"/>
          <w:sz w:val="24"/>
          <w:szCs w:val="24"/>
        </w:rPr>
        <w:t xml:space="preserve">órgão requisitante.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ind w:right="5374"/>
        <w:rPr>
          <w:rFonts w:ascii="Times New Roman" w:hAnsi="Times New Roman" w:cs="Times New Roman"/>
          <w:b/>
          <w:sz w:val="24"/>
          <w:szCs w:val="24"/>
        </w:rPr>
      </w:pPr>
      <w:r w:rsidRPr="006E3CC2">
        <w:rPr>
          <w:rFonts w:ascii="Times New Roman" w:hAnsi="Times New Roman" w:cs="Times New Roman"/>
          <w:b/>
          <w:sz w:val="24"/>
          <w:szCs w:val="24"/>
        </w:rPr>
        <w:t xml:space="preserve">CLÁUSULA SÉTIMA – DAS OBRIGAÇÕES   - DA CONTRATADA:  </w:t>
      </w:r>
    </w:p>
    <w:p w:rsidR="00FB0C06" w:rsidRPr="006E3CC2"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 xml:space="preserve">7.1.1 </w:t>
      </w:r>
      <w:r w:rsidR="00FB0C06" w:rsidRPr="006E3CC2">
        <w:rPr>
          <w:rFonts w:ascii="Times New Roman" w:hAnsi="Times New Roman" w:cs="Times New Roman"/>
          <w:sz w:val="24"/>
          <w:szCs w:val="24"/>
        </w:rPr>
        <w:t>–</w:t>
      </w:r>
      <w:r w:rsidRPr="006E3CC2">
        <w:rPr>
          <w:rFonts w:ascii="Times New Roman" w:hAnsi="Times New Roman" w:cs="Times New Roman"/>
          <w:sz w:val="24"/>
          <w:szCs w:val="24"/>
        </w:rPr>
        <w:t xml:space="preserve"> </w:t>
      </w:r>
      <w:r w:rsidR="00FB0C06" w:rsidRPr="006E3CC2">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7B1297" w:rsidRPr="006E3CC2" w:rsidRDefault="00FB0C06" w:rsidP="007B1297">
      <w:pPr>
        <w:pStyle w:val="LO-normal"/>
        <w:spacing w:after="0" w:line="360" w:lineRule="auto"/>
        <w:jc w:val="both"/>
        <w:rPr>
          <w:rStyle w:val="CabealhoChar"/>
          <w:rFonts w:ascii="Times New Roman" w:hAnsi="Times New Roman" w:cs="Times New Roman"/>
          <w:sz w:val="24"/>
          <w:szCs w:val="24"/>
        </w:rPr>
      </w:pPr>
      <w:r w:rsidRPr="006E3CC2">
        <w:rPr>
          <w:rFonts w:ascii="Times New Roman" w:hAnsi="Times New Roman" w:cs="Times New Roman"/>
          <w:sz w:val="24"/>
          <w:szCs w:val="24"/>
        </w:rPr>
        <w:t xml:space="preserve">7.1.2. </w:t>
      </w:r>
      <w:r w:rsidR="007B1297" w:rsidRPr="006E3CC2">
        <w:rPr>
          <w:rStyle w:val="CabealhoChar"/>
          <w:rFonts w:ascii="Times New Roman" w:hAnsi="Times New Roman" w:cs="Times New Roman"/>
          <w:sz w:val="24"/>
          <w:szCs w:val="24"/>
        </w:rPr>
        <w:t>Fornecer o produto nas condições, no preço e no prazo estipulados na proposta;</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lastRenderedPageBreak/>
        <w:t>Entregar o produto em conformidade com o solicitado na minuta contratual, sem que isso implique acréscimo no preço constante da proposta;</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Recebido</w:t>
      </w:r>
      <w:r w:rsidRPr="006E3CC2">
        <w:rPr>
          <w:rStyle w:val="CabealhoCha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imediatamente, em conformidade com o disposto na minuta contratual;</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Não transferir a terceiros, no todo ou em parte, o objeto da presente licitação, sem prévia anuência da Administração;</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Manter durante a execução do contrato todas as condições de habilitação e qualificação exigidas na licitação;</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7B1297" w:rsidRPr="006E3CC2" w:rsidRDefault="007B1297" w:rsidP="007B1297">
      <w:pPr>
        <w:pStyle w:val="LO-normal"/>
        <w:widowControl w:val="0"/>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7B1297" w:rsidRPr="006E3CC2" w:rsidRDefault="007B1297" w:rsidP="007B1297">
      <w:pPr>
        <w:pStyle w:val="LO-normal"/>
        <w:keepLines/>
        <w:widowControl w:val="0"/>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7B1297" w:rsidRPr="006E3CC2" w:rsidRDefault="007B1297" w:rsidP="007B1297">
      <w:pPr>
        <w:pStyle w:val="LO-normal"/>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licitante vencedora obriga-se a entregar os itens, objeto desta licitação, dentro do perímetro do Município, ou nos locais determinados pela Secretaria de Saúde;</w:t>
      </w:r>
    </w:p>
    <w:p w:rsidR="007B1297" w:rsidRPr="006E3CC2" w:rsidRDefault="007B1297" w:rsidP="007B1297">
      <w:pPr>
        <w:pStyle w:val="LO-normal"/>
        <w:widowControl w:val="0"/>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Reparar, corrigir, remover, reconstruir ou substituir, às suas expensas, no total ou em parte, os serviços em que se verifiquem defeitos ou incorreções resultantes da entrega dos itens;</w:t>
      </w:r>
    </w:p>
    <w:p w:rsidR="007B1297" w:rsidRPr="006E3CC2" w:rsidRDefault="007B1297" w:rsidP="007B1297">
      <w:pPr>
        <w:pStyle w:val="LO-normal"/>
        <w:keepNext/>
        <w:widowControl w:val="0"/>
        <w:numPr>
          <w:ilvl w:val="2"/>
          <w:numId w:val="37"/>
        </w:numPr>
        <w:spacing w:after="0" w:line="360" w:lineRule="auto"/>
        <w:ind w:left="0" w:firstLine="0"/>
        <w:jc w:val="both"/>
        <w:rPr>
          <w:rStyle w:val="CabealhoChar"/>
          <w:rFonts w:ascii="Times New Roman" w:hAnsi="Times New Roman" w:cs="Times New Roman"/>
          <w:sz w:val="24"/>
          <w:szCs w:val="24"/>
        </w:rPr>
      </w:pPr>
      <w:r w:rsidRPr="006E3CC2">
        <w:rPr>
          <w:rStyle w:val="CabealhoChar"/>
          <w:rFonts w:ascii="Times New Roman" w:hAnsi="Times New Roman" w:cs="Times New Roman"/>
          <w:sz w:val="24"/>
          <w:szCs w:val="24"/>
        </w:rPr>
        <w:t>A contratada deverá possuir estrutura adequada aos serviços que se propõe realizar, bem como cumprir as condições de higiene, armazenagem, manipulação, preparação, embalagem, transporte e fornecimento de alimentação, preconizadas pelos órgãos regulamentadores e fiscalizadores que regem essa atividade.</w:t>
      </w:r>
    </w:p>
    <w:p w:rsidR="00AE3B9A" w:rsidRPr="006E3CC2" w:rsidRDefault="00FB0C06" w:rsidP="007B1297">
      <w:pPr>
        <w:rPr>
          <w:rFonts w:ascii="Times New Roman" w:hAnsi="Times New Roman" w:cs="Times New Roman"/>
          <w:sz w:val="24"/>
          <w:szCs w:val="24"/>
        </w:rPr>
      </w:pPr>
      <w:r w:rsidRPr="006E3CC2">
        <w:rPr>
          <w:rFonts w:ascii="Times New Roman" w:hAnsi="Times New Roman" w:cs="Times New Roman"/>
          <w:sz w:val="24"/>
          <w:szCs w:val="24"/>
        </w:rPr>
        <w:t xml:space="preserve">7.1.14. </w:t>
      </w:r>
      <w:r w:rsidR="00AE3B9A" w:rsidRPr="006E3CC2">
        <w:rPr>
          <w:rFonts w:ascii="Times New Roman" w:hAnsi="Times New Roman" w:cs="Times New Roman"/>
          <w:sz w:val="24"/>
          <w:szCs w:val="24"/>
        </w:rPr>
        <w:t xml:space="preserve">Fornecer, no ato do recebimento de créditos relativos ao fornecimento de </w:t>
      </w:r>
      <w:r w:rsidRPr="006E3CC2">
        <w:rPr>
          <w:rFonts w:ascii="Times New Roman" w:hAnsi="Times New Roman" w:cs="Times New Roman"/>
          <w:sz w:val="24"/>
          <w:szCs w:val="24"/>
        </w:rPr>
        <w:t>materiais, prova</w:t>
      </w:r>
      <w:r w:rsidR="00AE3B9A" w:rsidRPr="006E3CC2">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6E3CC2">
        <w:rPr>
          <w:rFonts w:ascii="Times New Roman" w:hAnsi="Times New Roman" w:cs="Times New Roman"/>
          <w:sz w:val="24"/>
          <w:szCs w:val="24"/>
        </w:rPr>
        <w:t>FGTS;  7.1.2</w:t>
      </w:r>
      <w:proofErr w:type="gramEnd"/>
      <w:r w:rsidR="00AE3B9A" w:rsidRPr="006E3CC2">
        <w:rPr>
          <w:rFonts w:ascii="Times New Roman" w:hAnsi="Times New Roman" w:cs="Times New Roman"/>
          <w:sz w:val="24"/>
          <w:szCs w:val="24"/>
        </w:rPr>
        <w:t xml:space="preserve"> - Manter as mesmas condições de habilitação, verificadas quando da abertura das propostas;  </w:t>
      </w:r>
    </w:p>
    <w:p w:rsidR="00AE3B9A" w:rsidRPr="006E3CC2" w:rsidRDefault="00FB0C06" w:rsidP="00AE3B9A">
      <w:pPr>
        <w:rPr>
          <w:rFonts w:ascii="Times New Roman" w:hAnsi="Times New Roman" w:cs="Times New Roman"/>
          <w:sz w:val="24"/>
          <w:szCs w:val="24"/>
        </w:rPr>
      </w:pPr>
      <w:r w:rsidRPr="006E3CC2">
        <w:rPr>
          <w:rFonts w:ascii="Times New Roman" w:hAnsi="Times New Roman" w:cs="Times New Roman"/>
          <w:sz w:val="24"/>
          <w:szCs w:val="24"/>
        </w:rPr>
        <w:lastRenderedPageBreak/>
        <w:t>7.1.15</w:t>
      </w:r>
      <w:r w:rsidR="00AE3B9A" w:rsidRPr="006E3CC2">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b/>
          <w:sz w:val="24"/>
          <w:szCs w:val="24"/>
        </w:rPr>
        <w:t>7.2 - DO MUNICÍPIO</w:t>
      </w:r>
      <w:r w:rsidRPr="006E3CC2">
        <w:rPr>
          <w:rFonts w:ascii="Times New Roman" w:hAnsi="Times New Roman" w:cs="Times New Roman"/>
          <w:sz w:val="24"/>
          <w:szCs w:val="24"/>
        </w:rPr>
        <w:t xml:space="preserve">:  </w:t>
      </w:r>
    </w:p>
    <w:p w:rsidR="00FB0C06" w:rsidRPr="006E3CC2" w:rsidRDefault="00AE3B9A" w:rsidP="00FB0C06">
      <w:pPr>
        <w:rPr>
          <w:rFonts w:ascii="Times New Roman" w:hAnsi="Times New Roman" w:cs="Times New Roman"/>
          <w:sz w:val="24"/>
          <w:szCs w:val="24"/>
        </w:rPr>
      </w:pPr>
      <w:r w:rsidRPr="006E3CC2">
        <w:rPr>
          <w:rFonts w:ascii="Times New Roman" w:hAnsi="Times New Roman" w:cs="Times New Roman"/>
          <w:sz w:val="24"/>
          <w:szCs w:val="24"/>
        </w:rPr>
        <w:t xml:space="preserve">7.2.1 - </w:t>
      </w:r>
      <w:r w:rsidR="00FB0C06" w:rsidRPr="006E3CC2">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6E3CC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7.2.2. Acompanhar e fiscalizar o fornecimento dos materiais;</w:t>
      </w:r>
    </w:p>
    <w:p w:rsidR="00FB0C06" w:rsidRPr="006E3CC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6E3CC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9A24E5" w:rsidRPr="006E3CC2">
        <w:rPr>
          <w:rFonts w:ascii="Times New Roman" w:hAnsi="Times New Roman" w:cs="Times New Roman"/>
          <w:sz w:val="24"/>
          <w:szCs w:val="24"/>
        </w:rPr>
        <w:t>4</w:t>
      </w:r>
      <w:r w:rsidR="000221CE">
        <w:rPr>
          <w:rFonts w:ascii="Times New Roman" w:hAnsi="Times New Roman" w:cs="Times New Roman"/>
          <w:sz w:val="24"/>
          <w:szCs w:val="24"/>
        </w:rPr>
        <w:t>6</w:t>
      </w:r>
      <w:r w:rsidRPr="006E3CC2">
        <w:rPr>
          <w:rFonts w:ascii="Times New Roman" w:hAnsi="Times New Roman" w:cs="Times New Roman"/>
          <w:sz w:val="24"/>
          <w:szCs w:val="24"/>
        </w:rPr>
        <w:t>/2022 e seus anexos;</w:t>
      </w:r>
    </w:p>
    <w:p w:rsidR="00FB0C06" w:rsidRPr="006E3CC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6E3CC2"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CC2">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6E3CC2"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CC2">
        <w:rPr>
          <w:rFonts w:ascii="Times New Roman" w:hAnsi="Times New Roman" w:cs="Times New Roman"/>
          <w:sz w:val="24"/>
          <w:szCs w:val="24"/>
        </w:rPr>
        <w:t>7.2.7. Aplicar à CONTRATADA as penalidades contratuais e regulamentares cabíveis;</w:t>
      </w:r>
    </w:p>
    <w:p w:rsidR="00FB0C06" w:rsidRPr="006E3CC2"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CC2">
        <w:rPr>
          <w:rFonts w:ascii="Times New Roman" w:hAnsi="Times New Roman" w:cs="Times New Roman"/>
          <w:sz w:val="24"/>
          <w:szCs w:val="24"/>
        </w:rPr>
        <w:t>7.2.8. Fazer cumprir as obrigações previstas no Edital de Licitação e em seus anexos.</w:t>
      </w:r>
    </w:p>
    <w:p w:rsidR="00FB0C06" w:rsidRPr="006E3CC2" w:rsidRDefault="00FB0C06" w:rsidP="00AE3B9A">
      <w:pPr>
        <w:rPr>
          <w:rFonts w:ascii="Times New Roman" w:hAnsi="Times New Roman" w:cs="Times New Roman"/>
          <w:sz w:val="24"/>
          <w:szCs w:val="24"/>
        </w:rPr>
      </w:pPr>
    </w:p>
    <w:p w:rsidR="00AE3B9A" w:rsidRPr="006E3CC2" w:rsidRDefault="00AE3B9A" w:rsidP="009A24E5">
      <w:pPr>
        <w:spacing w:line="240" w:lineRule="auto"/>
        <w:rPr>
          <w:rFonts w:ascii="Times New Roman" w:hAnsi="Times New Roman" w:cs="Times New Roman"/>
          <w:b/>
          <w:sz w:val="24"/>
          <w:szCs w:val="24"/>
        </w:rPr>
      </w:pPr>
      <w:r w:rsidRPr="006E3CC2">
        <w:rPr>
          <w:rFonts w:ascii="Times New Roman" w:hAnsi="Times New Roman" w:cs="Times New Roman"/>
          <w:b/>
          <w:sz w:val="24"/>
          <w:szCs w:val="24"/>
        </w:rPr>
        <w:t xml:space="preserve">CLÁUSULA OITAVA – DA FISCALIZAÇÃO  </w:t>
      </w:r>
    </w:p>
    <w:p w:rsidR="00AE3B9A" w:rsidRPr="006E3CC2" w:rsidRDefault="00AE3B9A" w:rsidP="00AE3B9A">
      <w:pPr>
        <w:rPr>
          <w:rFonts w:ascii="Times New Roman" w:hAnsi="Times New Roman" w:cs="Times New Roman"/>
          <w:sz w:val="24"/>
          <w:szCs w:val="24"/>
        </w:rPr>
      </w:pP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8.1 A fiscalização do objeto da presente contratação será exercida por </w:t>
      </w:r>
      <w:proofErr w:type="gramStart"/>
      <w:r w:rsidRPr="006E3CC2">
        <w:rPr>
          <w:rFonts w:ascii="Times New Roman" w:hAnsi="Times New Roman" w:cs="Times New Roman"/>
          <w:sz w:val="24"/>
          <w:szCs w:val="24"/>
        </w:rPr>
        <w:t>profissional(</w:t>
      </w:r>
      <w:proofErr w:type="spellStart"/>
      <w:proofErr w:type="gramEnd"/>
      <w:r w:rsidRPr="006E3CC2">
        <w:rPr>
          <w:rFonts w:ascii="Times New Roman" w:hAnsi="Times New Roman" w:cs="Times New Roman"/>
          <w:sz w:val="24"/>
          <w:szCs w:val="24"/>
        </w:rPr>
        <w:t>is</w:t>
      </w:r>
      <w:proofErr w:type="spellEnd"/>
      <w:r w:rsidRPr="006E3CC2">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8.3. O profissional designado receberá os materiais, cabendo-lhe:</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b) proceder de forma criteriosa ao seu recebimento e guarda;</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c) prestar ao fornecedor qualquer tipo de esclarecimento quanto à identificação, quantidade ou qualidade dos materiais.</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6E3CC2"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CC2">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NONA – DA ALTERAÇÃO E RESCISÃO DA ATA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numPr>
          <w:ilvl w:val="1"/>
          <w:numId w:val="7"/>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A Ata de Registro de Preços somente poderá ser alterada nas hipóteses e forma estabelecidas na lei 8666/93.  </w:t>
      </w:r>
    </w:p>
    <w:p w:rsidR="00AE3B9A" w:rsidRPr="006E3CC2" w:rsidRDefault="00AE3B9A" w:rsidP="00AE3B9A">
      <w:pPr>
        <w:numPr>
          <w:ilvl w:val="1"/>
          <w:numId w:val="7"/>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lastRenderedPageBreak/>
        <w:t xml:space="preserve">- A Ata de Registro de Preços poderá ser cancelada, em relação a cada COMPROMITENTE, no caso de: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Persistência das infrações após a aplicação de multas previstas na cláusula décima;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Interesse público, devidamente motivado e justificado pela Administração;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Demais hipóteses previstas no Artigo 78, da Lei 8.666/93, bem como desta Ata;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Liquidação judicial ou extrajudicial, concurso de credores, ou falência da COMPROMITENTE;  </w:t>
      </w:r>
    </w:p>
    <w:p w:rsidR="00AE3B9A" w:rsidRPr="006E3CC2" w:rsidRDefault="00AE3B9A" w:rsidP="00AE3B9A">
      <w:pPr>
        <w:numPr>
          <w:ilvl w:val="2"/>
          <w:numId w:val="6"/>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Inobservância da boa técnica na execução dos serviços.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DÉCIMA – DAS PENALIDADES  </w:t>
      </w:r>
    </w:p>
    <w:p w:rsidR="000221CE" w:rsidRPr="006E3CC2" w:rsidRDefault="000221CE" w:rsidP="00AE3B9A">
      <w:pPr>
        <w:rPr>
          <w:rFonts w:ascii="Times New Roman" w:hAnsi="Times New Roman" w:cs="Times New Roman"/>
          <w:b/>
          <w:sz w:val="24"/>
          <w:szCs w:val="24"/>
        </w:rPr>
      </w:pP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rescisão</w:t>
      </w:r>
      <w:proofErr w:type="gramEnd"/>
      <w:r w:rsidRPr="006E3CC2">
        <w:rPr>
          <w:rFonts w:ascii="Times New Roman" w:hAnsi="Times New Roman" w:cs="Times New Roman"/>
          <w:sz w:val="24"/>
          <w:szCs w:val="24"/>
        </w:rPr>
        <w:t xml:space="preserve">/cancelamento unilateral da Ata de Registro de Preços;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impedimento</w:t>
      </w:r>
      <w:proofErr w:type="gramEnd"/>
      <w:r w:rsidRPr="006E3CC2">
        <w:rPr>
          <w:rFonts w:ascii="Times New Roman" w:hAnsi="Times New Roman" w:cs="Times New Roman"/>
          <w:sz w:val="24"/>
          <w:szCs w:val="24"/>
        </w:rPr>
        <w:t xml:space="preserve"> de participar de licitações com o Município, no prazo de até 05 (cinco) anos;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cancelamento</w:t>
      </w:r>
      <w:proofErr w:type="gramEnd"/>
      <w:r w:rsidRPr="006E3CC2">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multa</w:t>
      </w:r>
      <w:proofErr w:type="gramEnd"/>
      <w:r w:rsidRPr="006E3CC2">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multa</w:t>
      </w:r>
      <w:proofErr w:type="gramEnd"/>
      <w:r w:rsidRPr="006E3CC2">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6E3CC2"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CC2">
        <w:rPr>
          <w:rFonts w:ascii="Times New Roman" w:hAnsi="Times New Roman" w:cs="Times New Roman"/>
          <w:sz w:val="24"/>
          <w:szCs w:val="24"/>
        </w:rPr>
        <w:t>declaração</w:t>
      </w:r>
      <w:proofErr w:type="gramEnd"/>
      <w:r w:rsidRPr="006E3CC2">
        <w:rPr>
          <w:rFonts w:ascii="Times New Roman" w:hAnsi="Times New Roman" w:cs="Times New Roman"/>
          <w:sz w:val="24"/>
          <w:szCs w:val="24"/>
        </w:rPr>
        <w:t xml:space="preserve"> de inidoneidade para licitar ou contratar com a Administração Pública Municipal.  </w:t>
      </w:r>
    </w:p>
    <w:p w:rsidR="00AE3B9A" w:rsidRPr="006E3CC2" w:rsidRDefault="00AE3B9A" w:rsidP="000221CE">
      <w:pPr>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6E3CC2" w:rsidRDefault="00AE3B9A" w:rsidP="000221CE">
      <w:pPr>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6E3CC2" w:rsidRDefault="00AE3B9A" w:rsidP="000221CE">
      <w:pPr>
        <w:numPr>
          <w:ilvl w:val="1"/>
          <w:numId w:val="38"/>
        </w:numPr>
        <w:spacing w:after="4" w:line="242" w:lineRule="auto"/>
        <w:ind w:left="0" w:firstLine="0"/>
        <w:jc w:val="both"/>
        <w:rPr>
          <w:rFonts w:ascii="Times New Roman" w:hAnsi="Times New Roman" w:cs="Times New Roman"/>
          <w:sz w:val="24"/>
          <w:szCs w:val="24"/>
        </w:rPr>
      </w:pPr>
      <w:r w:rsidRPr="006E3CC2">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DÉCIMA PRIMEIRA – DO FORO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11.1 - As questões relacionadas com o cumprimento da presente Ata serão dirimidas no Foro da Comarca de </w:t>
      </w:r>
      <w:proofErr w:type="spellStart"/>
      <w:r w:rsidRPr="006E3CC2">
        <w:rPr>
          <w:rFonts w:ascii="Times New Roman" w:hAnsi="Times New Roman" w:cs="Times New Roman"/>
          <w:sz w:val="24"/>
          <w:szCs w:val="24"/>
        </w:rPr>
        <w:t>Laguna-SC</w:t>
      </w:r>
      <w:proofErr w:type="spellEnd"/>
      <w:r w:rsidRPr="006E3CC2">
        <w:rPr>
          <w:rFonts w:ascii="Times New Roman" w:hAnsi="Times New Roman" w:cs="Times New Roman"/>
          <w:sz w:val="24"/>
          <w:szCs w:val="24"/>
        </w:rPr>
        <w:t xml:space="preserve">.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rPr>
          <w:rFonts w:ascii="Times New Roman" w:hAnsi="Times New Roman" w:cs="Times New Roman"/>
          <w:b/>
          <w:sz w:val="24"/>
          <w:szCs w:val="24"/>
        </w:rPr>
      </w:pPr>
      <w:r w:rsidRPr="006E3CC2">
        <w:rPr>
          <w:rFonts w:ascii="Times New Roman" w:hAnsi="Times New Roman" w:cs="Times New Roman"/>
          <w:b/>
          <w:sz w:val="24"/>
          <w:szCs w:val="24"/>
        </w:rPr>
        <w:t xml:space="preserve">CLÁUSULA DÉCIMA SEGUNDA – DAS DISPOSIÇÕES FINAIS  </w:t>
      </w:r>
    </w:p>
    <w:p w:rsidR="00AE3B9A" w:rsidRPr="006E3CC2" w:rsidRDefault="00AE3B9A" w:rsidP="00AE3B9A">
      <w:pPr>
        <w:rPr>
          <w:rFonts w:ascii="Times New Roman" w:hAnsi="Times New Roman" w:cs="Times New Roman"/>
          <w:sz w:val="24"/>
          <w:szCs w:val="24"/>
        </w:rPr>
      </w:pP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6E3CC2" w:rsidRDefault="00AE3B9A" w:rsidP="00AE3B9A">
      <w:pPr>
        <w:numPr>
          <w:ilvl w:val="1"/>
          <w:numId w:val="10"/>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Todos os prazos constantes em cada termo contratual serão em dias corridos, e em sua contagem </w:t>
      </w:r>
      <w:r w:rsidR="00FB0C06" w:rsidRPr="006E3CC2">
        <w:rPr>
          <w:rFonts w:ascii="Times New Roman" w:hAnsi="Times New Roman" w:cs="Times New Roman"/>
          <w:sz w:val="24"/>
          <w:szCs w:val="24"/>
        </w:rPr>
        <w:t>excluir-se-á</w:t>
      </w:r>
      <w:r w:rsidRPr="006E3CC2">
        <w:rPr>
          <w:rFonts w:ascii="Times New Roman" w:hAnsi="Times New Roman" w:cs="Times New Roman"/>
          <w:sz w:val="24"/>
          <w:szCs w:val="24"/>
        </w:rPr>
        <w:t xml:space="preserve"> o dia de início e incluir-se-á o dia do vencimento. </w:t>
      </w:r>
    </w:p>
    <w:p w:rsidR="00AE3B9A" w:rsidRPr="006E3CC2" w:rsidRDefault="00AE3B9A" w:rsidP="009A24E5">
      <w:pPr>
        <w:spacing w:after="4" w:line="242" w:lineRule="auto"/>
        <w:jc w:val="both"/>
        <w:rPr>
          <w:rFonts w:ascii="Times New Roman" w:hAnsi="Times New Roman" w:cs="Times New Roman"/>
          <w:sz w:val="24"/>
          <w:szCs w:val="24"/>
        </w:rPr>
      </w:pPr>
      <w:r w:rsidRPr="006E3CC2">
        <w:rPr>
          <w:rFonts w:ascii="Times New Roman" w:hAnsi="Times New Roman" w:cs="Times New Roman"/>
          <w:sz w:val="24"/>
          <w:szCs w:val="24"/>
        </w:rPr>
        <w:t xml:space="preserve"> - A despesa com a contratação correrá à conta da dotação de cada unidade requisitante.  </w:t>
      </w:r>
    </w:p>
    <w:p w:rsidR="00AE3B9A" w:rsidRPr="006E3CC2" w:rsidRDefault="00AE3B9A" w:rsidP="00AE3B9A">
      <w:pPr>
        <w:numPr>
          <w:ilvl w:val="1"/>
          <w:numId w:val="10"/>
        </w:numPr>
        <w:spacing w:after="4" w:line="242" w:lineRule="auto"/>
        <w:ind w:left="0"/>
        <w:jc w:val="both"/>
        <w:rPr>
          <w:rFonts w:ascii="Times New Roman" w:hAnsi="Times New Roman" w:cs="Times New Roman"/>
          <w:sz w:val="24"/>
          <w:szCs w:val="24"/>
        </w:rPr>
      </w:pPr>
      <w:r w:rsidRPr="006E3CC2">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6E3CC2" w:rsidRDefault="00AE3B9A" w:rsidP="00AE3B9A">
      <w:pPr>
        <w:spacing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FB0C06" w:rsidP="00AE3B9A">
      <w:pPr>
        <w:rPr>
          <w:rFonts w:ascii="Times New Roman" w:hAnsi="Times New Roman" w:cs="Times New Roman"/>
          <w:sz w:val="24"/>
          <w:szCs w:val="24"/>
        </w:rPr>
      </w:pPr>
      <w:r w:rsidRPr="006E3CC2">
        <w:rPr>
          <w:rFonts w:ascii="Times New Roman" w:hAnsi="Times New Roman" w:cs="Times New Roman"/>
          <w:sz w:val="24"/>
          <w:szCs w:val="24"/>
        </w:rPr>
        <w:t xml:space="preserve">Laguna, </w:t>
      </w:r>
      <w:proofErr w:type="spellStart"/>
      <w:r w:rsidRPr="006E3CC2">
        <w:rPr>
          <w:rFonts w:ascii="Times New Roman" w:hAnsi="Times New Roman" w:cs="Times New Roman"/>
          <w:sz w:val="24"/>
          <w:szCs w:val="24"/>
        </w:rPr>
        <w:t>xx</w:t>
      </w:r>
      <w:proofErr w:type="spellEnd"/>
      <w:r w:rsidRPr="006E3CC2">
        <w:rPr>
          <w:rFonts w:ascii="Times New Roman" w:hAnsi="Times New Roman" w:cs="Times New Roman"/>
          <w:sz w:val="24"/>
          <w:szCs w:val="24"/>
        </w:rPr>
        <w:t xml:space="preserve"> de </w:t>
      </w:r>
      <w:proofErr w:type="spellStart"/>
      <w:r w:rsidRPr="006E3CC2">
        <w:rPr>
          <w:rFonts w:ascii="Times New Roman" w:hAnsi="Times New Roman" w:cs="Times New Roman"/>
          <w:sz w:val="24"/>
          <w:szCs w:val="24"/>
        </w:rPr>
        <w:t>xxxxxxx</w:t>
      </w:r>
      <w:proofErr w:type="spellEnd"/>
      <w:r w:rsidRPr="006E3CC2">
        <w:rPr>
          <w:rFonts w:ascii="Times New Roman" w:hAnsi="Times New Roman" w:cs="Times New Roman"/>
          <w:sz w:val="24"/>
          <w:szCs w:val="24"/>
        </w:rPr>
        <w:t xml:space="preserve"> de 2022</w:t>
      </w:r>
      <w:r w:rsidR="00AE3B9A" w:rsidRPr="006E3CC2">
        <w:rPr>
          <w:rFonts w:ascii="Times New Roman" w:hAnsi="Times New Roman" w:cs="Times New Roman"/>
          <w:sz w:val="24"/>
          <w:szCs w:val="24"/>
        </w:rPr>
        <w:t xml:space="preserve">. </w:t>
      </w:r>
    </w:p>
    <w:p w:rsidR="00DE4AB9" w:rsidRPr="006E3CC2" w:rsidRDefault="00DE4AB9" w:rsidP="00AE3B9A">
      <w:pPr>
        <w:rPr>
          <w:rFonts w:ascii="Times New Roman" w:hAnsi="Times New Roman" w:cs="Times New Roman"/>
          <w:sz w:val="24"/>
          <w:szCs w:val="24"/>
        </w:rPr>
      </w:pPr>
    </w:p>
    <w:p w:rsidR="00AE3B9A" w:rsidRPr="006E3CC2" w:rsidRDefault="00AE3B9A" w:rsidP="00AE3B9A">
      <w:pPr>
        <w:spacing w:after="58" w:line="240" w:lineRule="auto"/>
        <w:rPr>
          <w:rFonts w:ascii="Times New Roman" w:hAnsi="Times New Roman" w:cs="Times New Roman"/>
          <w:sz w:val="24"/>
          <w:szCs w:val="24"/>
        </w:rPr>
      </w:pPr>
      <w:r w:rsidRPr="006E3CC2">
        <w:rPr>
          <w:rFonts w:ascii="Times New Roman" w:hAnsi="Times New Roman" w:cs="Times New Roman"/>
          <w:sz w:val="24"/>
          <w:szCs w:val="24"/>
        </w:rPr>
        <w:t xml:space="preserve"> </w:t>
      </w:r>
    </w:p>
    <w:p w:rsidR="00AE3B9A" w:rsidRPr="006E3CC2" w:rsidRDefault="00AE3B9A" w:rsidP="00AE3B9A">
      <w:pPr>
        <w:spacing w:line="246" w:lineRule="auto"/>
        <w:ind w:left="10" w:right="-15"/>
        <w:rPr>
          <w:rFonts w:ascii="Times New Roman" w:hAnsi="Times New Roman" w:cs="Times New Roman"/>
          <w:sz w:val="24"/>
          <w:szCs w:val="24"/>
        </w:rPr>
      </w:pPr>
      <w:r w:rsidRPr="006E3CC2">
        <w:rPr>
          <w:rFonts w:ascii="Times New Roman" w:hAnsi="Times New Roman" w:cs="Times New Roman"/>
          <w:sz w:val="24"/>
          <w:szCs w:val="24"/>
        </w:rPr>
        <w:t xml:space="preserve">SAMIR AZMI IBRAHIM MUHAMMAD AHMAD                  </w:t>
      </w:r>
      <w:r w:rsidR="00DE4AB9" w:rsidRPr="006E3CC2">
        <w:rPr>
          <w:rFonts w:ascii="Times New Roman" w:hAnsi="Times New Roman" w:cs="Times New Roman"/>
          <w:sz w:val="24"/>
          <w:szCs w:val="24"/>
        </w:rPr>
        <w:t xml:space="preserve">                       </w:t>
      </w:r>
      <w:r w:rsidRPr="006E3CC2">
        <w:rPr>
          <w:rFonts w:ascii="Times New Roman" w:hAnsi="Times New Roman" w:cs="Times New Roman"/>
          <w:sz w:val="24"/>
          <w:szCs w:val="24"/>
        </w:rPr>
        <w:t>Contratada</w:t>
      </w:r>
    </w:p>
    <w:p w:rsidR="00AE3B9A" w:rsidRPr="006E3CC2" w:rsidRDefault="00AE3B9A" w:rsidP="00AE3B9A">
      <w:pPr>
        <w:rPr>
          <w:rFonts w:ascii="Times New Roman" w:hAnsi="Times New Roman" w:cs="Times New Roman"/>
          <w:sz w:val="24"/>
          <w:szCs w:val="24"/>
        </w:rPr>
      </w:pPr>
    </w:p>
    <w:p w:rsidR="00AE3B9A" w:rsidRPr="006E3CC2" w:rsidRDefault="00AE3B9A" w:rsidP="00AE3B9A">
      <w:pPr>
        <w:spacing w:after="137"/>
        <w:jc w:val="center"/>
        <w:rPr>
          <w:rFonts w:ascii="Times New Roman" w:hAnsi="Times New Roman" w:cs="Times New Roman"/>
          <w:sz w:val="24"/>
          <w:szCs w:val="24"/>
        </w:rPr>
      </w:pPr>
      <w:r w:rsidRPr="006E3CC2">
        <w:rPr>
          <w:rFonts w:ascii="Times New Roman" w:hAnsi="Times New Roman" w:cs="Times New Roman"/>
          <w:sz w:val="24"/>
          <w:szCs w:val="24"/>
        </w:rPr>
        <w:t xml:space="preserve">                 Prefeito Municipal</w:t>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t xml:space="preserve">Empresa </w:t>
      </w:r>
      <w:proofErr w:type="gramStart"/>
      <w:r w:rsidRPr="006E3CC2">
        <w:rPr>
          <w:rFonts w:ascii="Times New Roman" w:hAnsi="Times New Roman" w:cs="Times New Roman"/>
          <w:sz w:val="24"/>
          <w:szCs w:val="24"/>
        </w:rPr>
        <w:t>XXX  -</w:t>
      </w:r>
      <w:proofErr w:type="gramEnd"/>
      <w:r w:rsidRPr="006E3CC2">
        <w:rPr>
          <w:rFonts w:ascii="Times New Roman" w:hAnsi="Times New Roman" w:cs="Times New Roman"/>
          <w:sz w:val="24"/>
          <w:szCs w:val="24"/>
        </w:rPr>
        <w:t xml:space="preserve"> CNPJ</w:t>
      </w:r>
    </w:p>
    <w:p w:rsidR="00AE3B9A" w:rsidRPr="006E3CC2" w:rsidRDefault="00AE3B9A" w:rsidP="00AE3B9A">
      <w:pPr>
        <w:spacing w:line="246" w:lineRule="auto"/>
        <w:ind w:left="10" w:right="-15"/>
        <w:jc w:val="center"/>
        <w:rPr>
          <w:rFonts w:ascii="Times New Roman" w:hAnsi="Times New Roman" w:cs="Times New Roman"/>
          <w:sz w:val="24"/>
          <w:szCs w:val="24"/>
        </w:rPr>
      </w:pPr>
    </w:p>
    <w:p w:rsidR="00AE3B9A" w:rsidRPr="006E3CC2" w:rsidRDefault="00AE3B9A" w:rsidP="00AE3B9A">
      <w:pPr>
        <w:spacing w:line="246" w:lineRule="auto"/>
        <w:ind w:left="10" w:right="-15"/>
        <w:jc w:val="center"/>
        <w:rPr>
          <w:rFonts w:ascii="Times New Roman" w:hAnsi="Times New Roman" w:cs="Times New Roman"/>
          <w:sz w:val="24"/>
          <w:szCs w:val="24"/>
        </w:rPr>
      </w:pPr>
    </w:p>
    <w:p w:rsidR="00AE3B9A" w:rsidRPr="006E3CC2" w:rsidRDefault="00AE3B9A" w:rsidP="00AE3B9A">
      <w:pPr>
        <w:spacing w:line="240" w:lineRule="auto"/>
        <w:jc w:val="center"/>
        <w:rPr>
          <w:rFonts w:ascii="Times New Roman" w:hAnsi="Times New Roman" w:cs="Times New Roman"/>
          <w:sz w:val="24"/>
          <w:szCs w:val="24"/>
        </w:rPr>
      </w:pPr>
      <w:r w:rsidRPr="006E3CC2">
        <w:rPr>
          <w:rFonts w:ascii="Times New Roman" w:hAnsi="Times New Roman" w:cs="Times New Roman"/>
          <w:sz w:val="24"/>
          <w:szCs w:val="24"/>
        </w:rPr>
        <w:tab/>
        <w:t xml:space="preserve"> </w:t>
      </w:r>
    </w:p>
    <w:p w:rsidR="00AE3B9A" w:rsidRPr="006E3CC2" w:rsidRDefault="00AE3B9A" w:rsidP="00AE3B9A">
      <w:pPr>
        <w:rPr>
          <w:rFonts w:ascii="Times New Roman" w:hAnsi="Times New Roman" w:cs="Times New Roman"/>
          <w:sz w:val="24"/>
          <w:szCs w:val="24"/>
        </w:rPr>
      </w:pPr>
      <w:r w:rsidRPr="006E3CC2">
        <w:rPr>
          <w:rFonts w:ascii="Times New Roman" w:hAnsi="Times New Roman" w:cs="Times New Roman"/>
          <w:sz w:val="24"/>
          <w:szCs w:val="24"/>
        </w:rPr>
        <w:t xml:space="preserve">Gustavo Henrique Assessor de </w:t>
      </w:r>
      <w:proofErr w:type="gramStart"/>
      <w:r w:rsidRPr="006E3CC2">
        <w:rPr>
          <w:rFonts w:ascii="Times New Roman" w:hAnsi="Times New Roman" w:cs="Times New Roman"/>
          <w:sz w:val="24"/>
          <w:szCs w:val="24"/>
        </w:rPr>
        <w:t xml:space="preserve">Licitações,  </w:t>
      </w:r>
      <w:r w:rsidRPr="006E3CC2">
        <w:rPr>
          <w:rFonts w:ascii="Times New Roman" w:hAnsi="Times New Roman" w:cs="Times New Roman"/>
          <w:sz w:val="24"/>
          <w:szCs w:val="24"/>
        </w:rPr>
        <w:tab/>
      </w:r>
      <w:proofErr w:type="gramEnd"/>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t xml:space="preserve">Testemunha </w:t>
      </w:r>
    </w:p>
    <w:p w:rsidR="00AE3B9A" w:rsidRPr="006E3CC2" w:rsidRDefault="00AE3B9A" w:rsidP="00FB0C06">
      <w:pPr>
        <w:spacing w:after="137"/>
        <w:rPr>
          <w:rFonts w:ascii="Times New Roman" w:hAnsi="Times New Roman" w:cs="Times New Roman"/>
          <w:sz w:val="24"/>
          <w:szCs w:val="24"/>
        </w:rPr>
      </w:pPr>
      <w:r w:rsidRPr="006E3CC2">
        <w:rPr>
          <w:rFonts w:ascii="Times New Roman" w:hAnsi="Times New Roman" w:cs="Times New Roman"/>
          <w:sz w:val="24"/>
          <w:szCs w:val="24"/>
        </w:rPr>
        <w:t xml:space="preserve">     Compras, Contratos e Convênios </w:t>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r>
      <w:r w:rsidRPr="006E3CC2">
        <w:rPr>
          <w:rFonts w:ascii="Times New Roman" w:hAnsi="Times New Roman" w:cs="Times New Roman"/>
          <w:sz w:val="24"/>
          <w:szCs w:val="24"/>
        </w:rPr>
        <w:tab/>
        <w:t xml:space="preserve">    </w:t>
      </w:r>
      <w:r w:rsidRPr="006E3CC2">
        <w:rPr>
          <w:rFonts w:ascii="Times New Roman" w:hAnsi="Times New Roman" w:cs="Times New Roman"/>
          <w:sz w:val="24"/>
          <w:szCs w:val="24"/>
        </w:rPr>
        <w:tab/>
        <w:t xml:space="preserve">   CPF </w:t>
      </w:r>
    </w:p>
    <w:sectPr w:rsidR="00AE3B9A" w:rsidRPr="006E3CC2"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35" w:rsidRDefault="00775335">
      <w:pPr>
        <w:spacing w:line="240" w:lineRule="auto"/>
      </w:pPr>
      <w:r>
        <w:separator/>
      </w:r>
    </w:p>
  </w:endnote>
  <w:endnote w:type="continuationSeparator" w:id="0">
    <w:p w:rsidR="00775335" w:rsidRDefault="00775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1688"/>
      <w:docPartObj>
        <w:docPartGallery w:val="Page Numbers (Bottom of Page)"/>
        <w:docPartUnique/>
      </w:docPartObj>
    </w:sdtPr>
    <w:sdtContent>
      <w:p w:rsidR="00F47AB1" w:rsidRDefault="00F47AB1">
        <w:pPr>
          <w:pStyle w:val="Rodap"/>
          <w:jc w:val="right"/>
        </w:pPr>
        <w:r>
          <w:fldChar w:fldCharType="begin"/>
        </w:r>
        <w:r>
          <w:instrText>PAGE   \* MERGEFORMAT</w:instrText>
        </w:r>
        <w:r>
          <w:fldChar w:fldCharType="separate"/>
        </w:r>
        <w:r w:rsidR="000221CE">
          <w:rPr>
            <w:noProof/>
          </w:rPr>
          <w:t>10</w:t>
        </w:r>
        <w:r>
          <w:fldChar w:fldCharType="end"/>
        </w:r>
      </w:p>
    </w:sdtContent>
  </w:sdt>
  <w:p w:rsidR="00F47AB1" w:rsidRDefault="00F47A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35" w:rsidRDefault="00775335">
      <w:pPr>
        <w:spacing w:line="240" w:lineRule="auto"/>
      </w:pPr>
      <w:r>
        <w:separator/>
      </w:r>
    </w:p>
  </w:footnote>
  <w:footnote w:type="continuationSeparator" w:id="0">
    <w:p w:rsidR="00775335" w:rsidRDefault="00775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B1" w:rsidRDefault="00F47AB1">
    <w:pPr>
      <w:pStyle w:val="Cabealho"/>
    </w:pPr>
    <w:r w:rsidRPr="00B40922">
      <w:rPr>
        <w:noProof/>
      </w:rPr>
      <w:drawing>
        <wp:inline distT="0" distB="0" distL="0" distR="0">
          <wp:extent cx="5394960" cy="11963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F47AB1" w:rsidRDefault="000221CE" w:rsidP="00AE3B9A">
    <w:pPr>
      <w:jc w:val="center"/>
    </w:pPr>
    <w:r>
      <w:t xml:space="preserve">Edital de licitação - </w:t>
    </w:r>
    <w:r w:rsidR="00F47AB1">
      <w:t xml:space="preserve">Pregão </w:t>
    </w:r>
    <w:r w:rsidR="00F47AB1" w:rsidRPr="00B123BC">
      <w:t>presencial 4</w:t>
    </w:r>
    <w:r w:rsidR="00F47AB1">
      <w:t>6</w:t>
    </w:r>
    <w:r w:rsidR="00F47AB1" w:rsidRPr="00B123BC">
      <w:t>/2022 -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5356D7"/>
    <w:multiLevelType w:val="multilevel"/>
    <w:tmpl w:val="59B25E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F4808"/>
    <w:multiLevelType w:val="multilevel"/>
    <w:tmpl w:val="2CD6604E"/>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91B2FF8"/>
    <w:multiLevelType w:val="multilevel"/>
    <w:tmpl w:val="EE0A784C"/>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B23B30"/>
    <w:multiLevelType w:val="multilevel"/>
    <w:tmpl w:val="ADF4DE24"/>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D221E"/>
    <w:multiLevelType w:val="multilevel"/>
    <w:tmpl w:val="392844F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5136A57"/>
    <w:multiLevelType w:val="multilevel"/>
    <w:tmpl w:val="BD10BB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C16054"/>
    <w:multiLevelType w:val="multilevel"/>
    <w:tmpl w:val="DE0E7D86"/>
    <w:lvl w:ilvl="0">
      <w:start w:val="1"/>
      <w:numFmt w:val="lowerLetter"/>
      <w:lvlText w:val="%1)"/>
      <w:lvlJc w:val="left"/>
      <w:pPr>
        <w:ind w:left="1440" w:hanging="360"/>
      </w:pPr>
      <w:rPr>
        <w:rFonts w:ascii="Calibri" w:eastAsia="Calibri" w:hAnsi="Calibri" w:cs="Calibr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924335E"/>
    <w:multiLevelType w:val="multilevel"/>
    <w:tmpl w:val="AAE0E4D2"/>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36808"/>
    <w:multiLevelType w:val="multilevel"/>
    <w:tmpl w:val="B15EEC1E"/>
    <w:lvl w:ilvl="0">
      <w:start w:val="18"/>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584A6095"/>
    <w:multiLevelType w:val="multilevel"/>
    <w:tmpl w:val="ED022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F1A3582"/>
    <w:multiLevelType w:val="multilevel"/>
    <w:tmpl w:val="F2B6C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1FA0DEB"/>
    <w:multiLevelType w:val="multilevel"/>
    <w:tmpl w:val="2998FF3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D300746"/>
    <w:multiLevelType w:val="multilevel"/>
    <w:tmpl w:val="F2B6C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0C50C6A"/>
    <w:multiLevelType w:val="multilevel"/>
    <w:tmpl w:val="CDAA873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5" w15:restartNumberingAfterBreak="0">
    <w:nsid w:val="70E55EB5"/>
    <w:multiLevelType w:val="multilevel"/>
    <w:tmpl w:val="DFD8E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36"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7"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8"/>
  </w:num>
  <w:num w:numId="3">
    <w:abstractNumId w:val="25"/>
  </w:num>
  <w:num w:numId="4">
    <w:abstractNumId w:val="5"/>
  </w:num>
  <w:num w:numId="5">
    <w:abstractNumId w:val="24"/>
  </w:num>
  <w:num w:numId="6">
    <w:abstractNumId w:val="38"/>
  </w:num>
  <w:num w:numId="7">
    <w:abstractNumId w:val="16"/>
  </w:num>
  <w:num w:numId="8">
    <w:abstractNumId w:val="11"/>
  </w:num>
  <w:num w:numId="9">
    <w:abstractNumId w:val="2"/>
  </w:num>
  <w:num w:numId="10">
    <w:abstractNumId w:val="31"/>
  </w:num>
  <w:num w:numId="11">
    <w:abstractNumId w:val="27"/>
  </w:num>
  <w:num w:numId="12">
    <w:abstractNumId w:val="7"/>
  </w:num>
  <w:num w:numId="13">
    <w:abstractNumId w:val="40"/>
  </w:num>
  <w:num w:numId="14">
    <w:abstractNumId w:val="28"/>
  </w:num>
  <w:num w:numId="15">
    <w:abstractNumId w:val="10"/>
  </w:num>
  <w:num w:numId="16">
    <w:abstractNumId w:val="12"/>
  </w:num>
  <w:num w:numId="17">
    <w:abstractNumId w:val="1"/>
  </w:num>
  <w:num w:numId="18">
    <w:abstractNumId w:val="37"/>
  </w:num>
  <w:num w:numId="19">
    <w:abstractNumId w:val="18"/>
  </w:num>
  <w:num w:numId="20">
    <w:abstractNumId w:val="39"/>
  </w:num>
  <w:num w:numId="21">
    <w:abstractNumId w:val="33"/>
  </w:num>
  <w:num w:numId="22">
    <w:abstractNumId w:val="9"/>
  </w:num>
  <w:num w:numId="23">
    <w:abstractNumId w:val="20"/>
  </w:num>
  <w:num w:numId="24">
    <w:abstractNumId w:val="6"/>
  </w:num>
  <w:num w:numId="25">
    <w:abstractNumId w:val="36"/>
  </w:num>
  <w:num w:numId="26">
    <w:abstractNumId w:val="19"/>
  </w:num>
  <w:num w:numId="27">
    <w:abstractNumId w:val="35"/>
  </w:num>
  <w:num w:numId="28">
    <w:abstractNumId w:val="17"/>
  </w:num>
  <w:num w:numId="29">
    <w:abstractNumId w:val="3"/>
  </w:num>
  <w:num w:numId="30">
    <w:abstractNumId w:val="30"/>
  </w:num>
  <w:num w:numId="31">
    <w:abstractNumId w:val="4"/>
  </w:num>
  <w:num w:numId="32">
    <w:abstractNumId w:val="34"/>
  </w:num>
  <w:num w:numId="33">
    <w:abstractNumId w:val="21"/>
  </w:num>
  <w:num w:numId="34">
    <w:abstractNumId w:val="23"/>
  </w:num>
  <w:num w:numId="35">
    <w:abstractNumId w:val="29"/>
  </w:num>
  <w:num w:numId="36">
    <w:abstractNumId w:val="32"/>
  </w:num>
  <w:num w:numId="37">
    <w:abstractNumId w:val="13"/>
  </w:num>
  <w:num w:numId="38">
    <w:abstractNumId w:val="14"/>
  </w:num>
  <w:num w:numId="39">
    <w:abstractNumId w:val="26"/>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221CE"/>
    <w:rsid w:val="00047284"/>
    <w:rsid w:val="00130337"/>
    <w:rsid w:val="00155226"/>
    <w:rsid w:val="00170992"/>
    <w:rsid w:val="001B28B1"/>
    <w:rsid w:val="001F3CA4"/>
    <w:rsid w:val="002005F2"/>
    <w:rsid w:val="00212AD7"/>
    <w:rsid w:val="00233C57"/>
    <w:rsid w:val="00324FD9"/>
    <w:rsid w:val="003350E9"/>
    <w:rsid w:val="00346CE1"/>
    <w:rsid w:val="00365CBA"/>
    <w:rsid w:val="003A57F7"/>
    <w:rsid w:val="003F3DCB"/>
    <w:rsid w:val="00404974"/>
    <w:rsid w:val="00415AA7"/>
    <w:rsid w:val="00441C2C"/>
    <w:rsid w:val="0045422C"/>
    <w:rsid w:val="00454C81"/>
    <w:rsid w:val="00474CD4"/>
    <w:rsid w:val="00491DD5"/>
    <w:rsid w:val="00493749"/>
    <w:rsid w:val="004A1E67"/>
    <w:rsid w:val="004F3741"/>
    <w:rsid w:val="00581465"/>
    <w:rsid w:val="005A56B8"/>
    <w:rsid w:val="005C22E0"/>
    <w:rsid w:val="006141B9"/>
    <w:rsid w:val="00622839"/>
    <w:rsid w:val="006448EA"/>
    <w:rsid w:val="006708D7"/>
    <w:rsid w:val="006714DD"/>
    <w:rsid w:val="006E3CC2"/>
    <w:rsid w:val="007218D2"/>
    <w:rsid w:val="00767763"/>
    <w:rsid w:val="00775335"/>
    <w:rsid w:val="0078020E"/>
    <w:rsid w:val="00785192"/>
    <w:rsid w:val="00792C92"/>
    <w:rsid w:val="007B1297"/>
    <w:rsid w:val="0082270C"/>
    <w:rsid w:val="0083429E"/>
    <w:rsid w:val="008679A1"/>
    <w:rsid w:val="008A29FA"/>
    <w:rsid w:val="008F198F"/>
    <w:rsid w:val="009029E9"/>
    <w:rsid w:val="009207E7"/>
    <w:rsid w:val="00943155"/>
    <w:rsid w:val="00943C1D"/>
    <w:rsid w:val="00953889"/>
    <w:rsid w:val="00957353"/>
    <w:rsid w:val="009A24E5"/>
    <w:rsid w:val="009B7C05"/>
    <w:rsid w:val="009C535E"/>
    <w:rsid w:val="009E4FC0"/>
    <w:rsid w:val="00A137A4"/>
    <w:rsid w:val="00A3537B"/>
    <w:rsid w:val="00A6712C"/>
    <w:rsid w:val="00A75B32"/>
    <w:rsid w:val="00A77B19"/>
    <w:rsid w:val="00AD271D"/>
    <w:rsid w:val="00AE3B9A"/>
    <w:rsid w:val="00B02AB9"/>
    <w:rsid w:val="00B123BC"/>
    <w:rsid w:val="00B539EB"/>
    <w:rsid w:val="00BC0C56"/>
    <w:rsid w:val="00BF6CD5"/>
    <w:rsid w:val="00C061BF"/>
    <w:rsid w:val="00C2421D"/>
    <w:rsid w:val="00C96C6A"/>
    <w:rsid w:val="00CB3FD4"/>
    <w:rsid w:val="00D06024"/>
    <w:rsid w:val="00D32C20"/>
    <w:rsid w:val="00D34A07"/>
    <w:rsid w:val="00DD5BE1"/>
    <w:rsid w:val="00DE4AB9"/>
    <w:rsid w:val="00DE53CD"/>
    <w:rsid w:val="00E229CD"/>
    <w:rsid w:val="00E81881"/>
    <w:rsid w:val="00EA0E63"/>
    <w:rsid w:val="00EE6E94"/>
    <w:rsid w:val="00EF0B57"/>
    <w:rsid w:val="00EF562F"/>
    <w:rsid w:val="00F106D2"/>
    <w:rsid w:val="00F12821"/>
    <w:rsid w:val="00F47AB1"/>
    <w:rsid w:val="00FB0C06"/>
    <w:rsid w:val="00FB3D0B"/>
    <w:rsid w:val="00FC1626"/>
    <w:rsid w:val="00FD17F8"/>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qFormat/>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A0E63"/>
    <w:pPr>
      <w:spacing w:after="200"/>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578976774">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99624C-EA1D-440F-8B52-A87F2EE1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11390</Words>
  <Characters>61512</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2022-09-05T21:12:00Z</cp:lastPrinted>
  <dcterms:created xsi:type="dcterms:W3CDTF">2022-09-12T18:45:00Z</dcterms:created>
  <dcterms:modified xsi:type="dcterms:W3CDTF">2022-09-14T17:39:00Z</dcterms:modified>
</cp:coreProperties>
</file>