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DA26BF" w:rsidRDefault="000069FC" w:rsidP="00356DFB">
      <w:pPr>
        <w:pStyle w:val="SemEspaamento"/>
        <w:widowControl w:val="0"/>
        <w:jc w:val="center"/>
        <w:rPr>
          <w:rFonts w:ascii="Bookman Old Style" w:hAnsi="Bookman Old Style"/>
          <w:sz w:val="23"/>
          <w:szCs w:val="23"/>
        </w:rPr>
      </w:pPr>
      <w:bookmarkStart w:id="0" w:name="_Hlk68096818"/>
    </w:p>
    <w:p w:rsidR="000069FC" w:rsidRPr="00DA26BF" w:rsidRDefault="000069FC" w:rsidP="00356DFB">
      <w:pPr>
        <w:pStyle w:val="SemEspaamento"/>
        <w:widowControl w:val="0"/>
        <w:jc w:val="center"/>
        <w:rPr>
          <w:rFonts w:ascii="Bookman Old Style" w:hAnsi="Bookman Old Style"/>
          <w:b/>
          <w:sz w:val="23"/>
          <w:szCs w:val="23"/>
        </w:rPr>
      </w:pPr>
      <w:r w:rsidRPr="00DA26BF">
        <w:rPr>
          <w:rFonts w:ascii="Bookman Old Style" w:hAnsi="Bookman Old Style"/>
          <w:b/>
          <w:sz w:val="23"/>
          <w:szCs w:val="23"/>
        </w:rPr>
        <w:t>JUST</w:t>
      </w:r>
      <w:r w:rsidR="0077087C" w:rsidRPr="00DA26BF">
        <w:rPr>
          <w:rFonts w:ascii="Bookman Old Style" w:hAnsi="Bookman Old Style"/>
          <w:b/>
          <w:sz w:val="23"/>
          <w:szCs w:val="23"/>
        </w:rPr>
        <w:t xml:space="preserve">IFICATIVA PARA A </w:t>
      </w:r>
      <w:r w:rsidR="00CA5793" w:rsidRPr="00DA26BF">
        <w:rPr>
          <w:rFonts w:ascii="Bookman Old Style" w:hAnsi="Bookman Old Style"/>
          <w:b/>
          <w:sz w:val="23"/>
          <w:szCs w:val="23"/>
        </w:rPr>
        <w:t xml:space="preserve">INEXIGIBILIDADE </w:t>
      </w:r>
      <w:r w:rsidR="0077087C" w:rsidRPr="00DA26BF">
        <w:rPr>
          <w:rFonts w:ascii="Bookman Old Style" w:hAnsi="Bookman Old Style"/>
          <w:b/>
          <w:sz w:val="23"/>
          <w:szCs w:val="23"/>
        </w:rPr>
        <w:t>DE LIC</w:t>
      </w:r>
      <w:r w:rsidRPr="00DA26BF">
        <w:rPr>
          <w:rFonts w:ascii="Bookman Old Style" w:hAnsi="Bookman Old Style"/>
          <w:b/>
          <w:sz w:val="23"/>
          <w:szCs w:val="23"/>
        </w:rPr>
        <w:t>ITAÇÃO</w:t>
      </w:r>
    </w:p>
    <w:p w:rsidR="000069FC" w:rsidRPr="00A86BF5" w:rsidRDefault="00A86BF5" w:rsidP="00356DFB">
      <w:pPr>
        <w:pStyle w:val="SemEspaamento"/>
        <w:widowControl w:val="0"/>
        <w:jc w:val="center"/>
        <w:rPr>
          <w:rFonts w:ascii="Bookman Old Style" w:hAnsi="Bookman Old Style"/>
          <w:sz w:val="20"/>
          <w:szCs w:val="20"/>
        </w:rPr>
      </w:pPr>
      <w:r w:rsidRPr="00A86BF5">
        <w:rPr>
          <w:rFonts w:ascii="Bookman Old Style" w:hAnsi="Bookman Old Style"/>
          <w:sz w:val="20"/>
          <w:szCs w:val="20"/>
        </w:rPr>
        <w:t>Código registro TCE: C3540DDBC5B837DB0370E552093D7C3C6B4DFC21</w:t>
      </w:r>
    </w:p>
    <w:p w:rsidR="00BB5BBD" w:rsidRPr="00DA26BF" w:rsidRDefault="00BB5BBD" w:rsidP="00356DFB">
      <w:pPr>
        <w:pStyle w:val="SemEspaamento"/>
        <w:widowControl w:val="0"/>
        <w:jc w:val="center"/>
        <w:rPr>
          <w:rFonts w:ascii="Bookman Old Style" w:hAnsi="Bookman Old Style"/>
          <w:sz w:val="23"/>
          <w:szCs w:val="23"/>
        </w:rPr>
      </w:pPr>
    </w:p>
    <w:bookmarkEnd w:id="0"/>
    <w:p w:rsidR="000069FC" w:rsidRPr="00DA26BF" w:rsidRDefault="000069FC" w:rsidP="00356DFB">
      <w:pPr>
        <w:pStyle w:val="SemEspaamento"/>
        <w:widowControl w:val="0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  <w:r w:rsidRPr="00DA26BF">
        <w:rPr>
          <w:rFonts w:ascii="Bookman Old Style" w:hAnsi="Bookman Old Style" w:cs="Arial"/>
          <w:sz w:val="23"/>
          <w:szCs w:val="23"/>
          <w:lang w:eastAsia="pt-BR"/>
        </w:rPr>
        <w:t>Considerando, que na Admini</w:t>
      </w:r>
      <w:r w:rsidR="00184E4F" w:rsidRPr="00DA26BF">
        <w:rPr>
          <w:rFonts w:ascii="Bookman Old Style" w:hAnsi="Bookman Old Style" w:cs="Arial"/>
          <w:sz w:val="23"/>
          <w:szCs w:val="23"/>
          <w:lang w:eastAsia="pt-BR"/>
        </w:rPr>
        <w:t>stração Pública em regra tod</w:t>
      </w:r>
      <w:r w:rsidR="00A46E4B" w:rsidRPr="00DA26BF">
        <w:rPr>
          <w:rFonts w:ascii="Bookman Old Style" w:hAnsi="Bookman Old Style" w:cs="Arial"/>
          <w:sz w:val="23"/>
          <w:szCs w:val="23"/>
          <w:lang w:eastAsia="pt-BR"/>
        </w:rPr>
        <w:t>a</w:t>
      </w:r>
      <w:r w:rsidR="00184E4F" w:rsidRPr="00DA26BF">
        <w:rPr>
          <w:rFonts w:ascii="Bookman Old Style" w:hAnsi="Bookman Old Style" w:cs="Arial"/>
          <w:sz w:val="23"/>
          <w:szCs w:val="23"/>
          <w:lang w:eastAsia="pt-BR"/>
        </w:rPr>
        <w:t>s a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>s contra</w:t>
      </w:r>
      <w:r w:rsidR="00A04E6C" w:rsidRPr="00DA26BF">
        <w:rPr>
          <w:rFonts w:ascii="Bookman Old Style" w:hAnsi="Bookman Old Style" w:cs="Arial"/>
          <w:sz w:val="23"/>
          <w:szCs w:val="23"/>
          <w:lang w:eastAsia="pt-BR"/>
        </w:rPr>
        <w:t>ta</w:t>
      </w:r>
      <w:r w:rsidR="00184E4F" w:rsidRPr="00DA26BF">
        <w:rPr>
          <w:rFonts w:ascii="Bookman Old Style" w:hAnsi="Bookman Old Style" w:cs="Arial"/>
          <w:sz w:val="23"/>
          <w:szCs w:val="23"/>
          <w:lang w:eastAsia="pt-BR"/>
        </w:rPr>
        <w:t>ções deve</w:t>
      </w:r>
      <w:r w:rsidR="00A04E6C" w:rsidRPr="00DA26BF">
        <w:rPr>
          <w:rFonts w:ascii="Bookman Old Style" w:hAnsi="Bookman Old Style" w:cs="Arial"/>
          <w:sz w:val="23"/>
          <w:szCs w:val="23"/>
          <w:lang w:eastAsia="pt-BR"/>
        </w:rPr>
        <w:t>m</w:t>
      </w:r>
      <w:r w:rsidR="00184E4F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 ser 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>precedid</w:t>
      </w:r>
      <w:r w:rsidR="00184E4F" w:rsidRPr="00DA26BF">
        <w:rPr>
          <w:rFonts w:ascii="Bookman Old Style" w:hAnsi="Bookman Old Style" w:cs="Arial"/>
          <w:sz w:val="23"/>
          <w:szCs w:val="23"/>
          <w:lang w:eastAsia="pt-BR"/>
        </w:rPr>
        <w:t>a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s de processos licitatórios, no entanto, a Lei n°. </w:t>
      </w:r>
      <w:r w:rsidR="00CA5793" w:rsidRPr="00DA26BF">
        <w:rPr>
          <w:rFonts w:ascii="Bookman Old Style" w:hAnsi="Bookman Old Style" w:cs="Arial"/>
          <w:sz w:val="23"/>
          <w:szCs w:val="23"/>
          <w:lang w:eastAsia="pt-BR"/>
        </w:rPr>
        <w:t>14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>.</w:t>
      </w:r>
      <w:r w:rsidR="00CA5793" w:rsidRPr="00DA26BF">
        <w:rPr>
          <w:rFonts w:ascii="Bookman Old Style" w:hAnsi="Bookman Old Style" w:cs="Arial"/>
          <w:sz w:val="23"/>
          <w:szCs w:val="23"/>
          <w:lang w:eastAsia="pt-BR"/>
        </w:rPr>
        <w:t>133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>/</w:t>
      </w:r>
      <w:r w:rsidR="00CA5793" w:rsidRPr="00DA26BF">
        <w:rPr>
          <w:rFonts w:ascii="Bookman Old Style" w:hAnsi="Bookman Old Style" w:cs="Arial"/>
          <w:sz w:val="23"/>
          <w:szCs w:val="23"/>
          <w:lang w:eastAsia="pt-BR"/>
        </w:rPr>
        <w:t>21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, em seu artigo </w:t>
      </w:r>
      <w:r w:rsidR="00CA5793" w:rsidRPr="00DA26BF">
        <w:rPr>
          <w:rFonts w:ascii="Bookman Old Style" w:hAnsi="Bookman Old Style" w:cs="Arial"/>
          <w:sz w:val="23"/>
          <w:szCs w:val="23"/>
          <w:lang w:eastAsia="pt-BR"/>
        </w:rPr>
        <w:t>7</w:t>
      </w:r>
      <w:r w:rsidR="00184E4F" w:rsidRPr="00DA26BF">
        <w:rPr>
          <w:rFonts w:ascii="Bookman Old Style" w:hAnsi="Bookman Old Style" w:cs="Arial"/>
          <w:sz w:val="23"/>
          <w:szCs w:val="23"/>
          <w:lang w:eastAsia="pt-BR"/>
        </w:rPr>
        <w:t>4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, </w:t>
      </w:r>
      <w:r w:rsidR="0002012E" w:rsidRPr="00DA26BF">
        <w:rPr>
          <w:rFonts w:ascii="Bookman Old Style" w:hAnsi="Bookman Old Style" w:cs="Arial"/>
          <w:sz w:val="23"/>
          <w:szCs w:val="23"/>
          <w:lang w:eastAsia="pt-BR"/>
        </w:rPr>
        <w:t>III,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 </w:t>
      </w:r>
      <w:r w:rsidR="0002012E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“c” 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trata da </w:t>
      </w:r>
      <w:r w:rsidR="00CA5793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inexigibilidade 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de licitação para </w:t>
      </w:r>
      <w:r w:rsidR="0002012E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contratação </w:t>
      </w:r>
      <w:r w:rsidR="0002012E" w:rsidRPr="00DA26BF">
        <w:rPr>
          <w:rFonts w:ascii="Bookman Old Style" w:hAnsi="Bookman Old Style" w:cs="Arial"/>
          <w:color w:val="000000"/>
          <w:sz w:val="23"/>
          <w:szCs w:val="23"/>
        </w:rPr>
        <w:t>de serviços técnicos especializados de natureza predominantemente intelectual com profissionais ou empresas de notória especialização, nesse caso serviço de consultoria e assessoria jurídica</w:t>
      </w:r>
      <w:r w:rsidR="008E7F91" w:rsidRPr="00DA26BF">
        <w:rPr>
          <w:rFonts w:ascii="Bookman Old Style" w:hAnsi="Bookman Old Style" w:cs="Arial"/>
          <w:color w:val="000000"/>
          <w:sz w:val="23"/>
          <w:szCs w:val="23"/>
          <w:shd w:val="clear" w:color="auto" w:fill="FFFFFF"/>
        </w:rPr>
        <w:t>.</w:t>
      </w:r>
    </w:p>
    <w:p w:rsidR="000069FC" w:rsidRPr="00DA26BF" w:rsidRDefault="000069FC" w:rsidP="00356DFB">
      <w:pPr>
        <w:pStyle w:val="SemEspaamento"/>
        <w:widowControl w:val="0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</w:p>
    <w:p w:rsidR="00922246" w:rsidRPr="00DA26BF" w:rsidRDefault="000069FC" w:rsidP="00356DFB">
      <w:pPr>
        <w:pStyle w:val="SemEspaamento"/>
        <w:widowControl w:val="0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  <w:r w:rsidRPr="00DA26BF">
        <w:rPr>
          <w:rFonts w:ascii="Bookman Old Style" w:hAnsi="Bookman Old Style" w:cs="Arial"/>
          <w:sz w:val="23"/>
          <w:szCs w:val="23"/>
          <w:lang w:eastAsia="pt-BR"/>
        </w:rPr>
        <w:t>Considerando, que a contratação direta não pressupõe a inobservância dos princípios administrativos, nem, tampouco, caracteriza uma livre atuação da</w:t>
      </w:r>
      <w:r w:rsidR="00184E4F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 A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dministração, uma vez que há um procedimento administrativo de </w:t>
      </w:r>
      <w:r w:rsidR="00184E4F" w:rsidRPr="00DA26BF">
        <w:rPr>
          <w:rFonts w:ascii="Bookman Old Style" w:hAnsi="Bookman Old Style" w:cs="Arial"/>
          <w:sz w:val="23"/>
          <w:szCs w:val="23"/>
          <w:lang w:eastAsia="pt-BR"/>
        </w:rPr>
        <w:t>d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>ispensa de</w:t>
      </w:r>
      <w:r w:rsidR="00184E4F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 processo de li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citação que antecede a contratação, possibilitando também tratamento igualitário a todos quando da </w:t>
      </w:r>
      <w:r w:rsidR="00CA5793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observância dos requisitos para a realização da contratação, o que fora realizado 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>previamente pel</w:t>
      </w:r>
      <w:r w:rsidR="0081760A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a </w:t>
      </w:r>
      <w:r w:rsidR="00CA5793" w:rsidRPr="00DA26BF">
        <w:rPr>
          <w:rFonts w:ascii="Bookman Old Style" w:hAnsi="Bookman Old Style" w:cs="Arial"/>
          <w:sz w:val="23"/>
          <w:szCs w:val="23"/>
          <w:lang w:eastAsia="pt-BR"/>
        </w:rPr>
        <w:t>Secretaria de</w:t>
      </w:r>
      <w:r w:rsidR="0002012E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 Fazenda, Administração e Serviços Públicos</w:t>
      </w:r>
      <w:r w:rsidR="00CA5793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 </w:t>
      </w:r>
      <w:r w:rsidR="00BB5BBD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no </w:t>
      </w:r>
      <w:r w:rsidR="0002012E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processo administrativo </w:t>
      </w:r>
      <w:r w:rsidR="00BB5BBD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nº. </w:t>
      </w:r>
      <w:r w:rsidR="0002012E" w:rsidRPr="00DA26BF">
        <w:rPr>
          <w:rFonts w:ascii="Bookman Old Style" w:hAnsi="Bookman Old Style" w:cs="Arial"/>
          <w:sz w:val="23"/>
          <w:szCs w:val="23"/>
          <w:lang w:eastAsia="pt-BR"/>
        </w:rPr>
        <w:t>642</w:t>
      </w:r>
      <w:r w:rsidR="00BB5BBD" w:rsidRPr="00DA26BF">
        <w:rPr>
          <w:rFonts w:ascii="Bookman Old Style" w:hAnsi="Bookman Old Style" w:cs="Arial"/>
          <w:sz w:val="23"/>
          <w:szCs w:val="23"/>
          <w:lang w:eastAsia="pt-BR"/>
        </w:rPr>
        <w:t>/2023</w:t>
      </w:r>
      <w:r w:rsidR="00CA5793" w:rsidRPr="00DA26BF">
        <w:rPr>
          <w:rFonts w:ascii="Bookman Old Style" w:hAnsi="Bookman Old Style" w:cs="Arial"/>
          <w:sz w:val="23"/>
          <w:szCs w:val="23"/>
          <w:lang w:eastAsia="pt-BR"/>
        </w:rPr>
        <w:t xml:space="preserve"> (1doc)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>.</w:t>
      </w:r>
    </w:p>
    <w:p w:rsidR="00184E4F" w:rsidRPr="00DA26BF" w:rsidRDefault="00184E4F" w:rsidP="00356DFB">
      <w:pPr>
        <w:pStyle w:val="SemEspaamento"/>
        <w:widowControl w:val="0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</w:p>
    <w:p w:rsidR="0064389D" w:rsidRPr="00356DFB" w:rsidRDefault="00922246" w:rsidP="00356DFB">
      <w:pPr>
        <w:pStyle w:val="dou-paragraph"/>
        <w:widowControl w:val="0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sz w:val="23"/>
          <w:szCs w:val="23"/>
        </w:rPr>
      </w:pPr>
      <w:r w:rsidRPr="00356DFB">
        <w:rPr>
          <w:rFonts w:ascii="Bookman Old Style" w:hAnsi="Bookman Old Style"/>
          <w:sz w:val="23"/>
          <w:szCs w:val="23"/>
        </w:rPr>
        <w:t xml:space="preserve">O </w:t>
      </w:r>
      <w:r w:rsidRPr="00356DFB">
        <w:rPr>
          <w:rFonts w:ascii="Bookman Old Style" w:hAnsi="Bookman Old Style"/>
          <w:bCs/>
          <w:sz w:val="23"/>
          <w:szCs w:val="23"/>
        </w:rPr>
        <w:t>MUNICÍPIO DE LAGUNA</w:t>
      </w:r>
      <w:r w:rsidRPr="00356DFB">
        <w:rPr>
          <w:rFonts w:ascii="Bookman Old Style" w:hAnsi="Bookman Old Style"/>
          <w:sz w:val="23"/>
          <w:szCs w:val="23"/>
        </w:rPr>
        <w:t>, pessoa jurídica de direito público, inscrito no CNPJ sob o nº. 82.928.706/0001-82, com sede a Rua Colombo Machado Salles, n°. 145, Centro, Laguna/SC</w:t>
      </w:r>
      <w:r w:rsidRPr="00356DFB">
        <w:rPr>
          <w:rFonts w:ascii="Bookman Old Style" w:hAnsi="Bookman Old Style" w:cs="Calibri"/>
          <w:bCs/>
          <w:color w:val="000000"/>
          <w:sz w:val="23"/>
          <w:szCs w:val="23"/>
          <w:lang w:eastAsia="zh-CN"/>
        </w:rPr>
        <w:t>,</w:t>
      </w:r>
      <w:r w:rsidRPr="00356DFB">
        <w:rPr>
          <w:rFonts w:ascii="Bookman Old Style" w:hAnsi="Bookman Old Style" w:cs="Calibri"/>
          <w:b/>
          <w:bCs/>
          <w:color w:val="000000"/>
          <w:sz w:val="23"/>
          <w:szCs w:val="23"/>
          <w:lang w:eastAsia="zh-CN"/>
        </w:rPr>
        <w:t xml:space="preserve"> </w:t>
      </w:r>
      <w:r w:rsidR="00DF3FBB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>através da Secret</w:t>
      </w:r>
      <w:r w:rsidR="0002012E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>a</w:t>
      </w:r>
      <w:r w:rsidR="00DF3FBB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>ria</w:t>
      </w:r>
      <w:r w:rsidR="0002012E" w:rsidRPr="00356DFB">
        <w:rPr>
          <w:rFonts w:ascii="Bookman Old Style" w:hAnsi="Bookman Old Style" w:cs="Arial"/>
          <w:sz w:val="23"/>
          <w:szCs w:val="23"/>
        </w:rPr>
        <w:t xml:space="preserve"> de Fazenda, Administração e Serviços Públicos</w:t>
      </w:r>
      <w:r w:rsidR="00DF3FBB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>, neste ato representada por su</w:t>
      </w:r>
      <w:r w:rsidR="0002012E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>a</w:t>
      </w:r>
      <w:r w:rsidR="00DF3FBB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 xml:space="preserve"> secretári</w:t>
      </w:r>
      <w:r w:rsidR="0002012E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>a</w:t>
      </w:r>
      <w:r w:rsidR="00DF3FBB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 xml:space="preserve">, </w:t>
      </w:r>
      <w:r w:rsidR="0002012E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>CLÁUDIA NUNES BONAZZA</w:t>
      </w:r>
      <w:r w:rsidR="00DF3FBB" w:rsidRPr="00356DFB">
        <w:rPr>
          <w:rFonts w:ascii="Bookman Old Style" w:hAnsi="Bookman Old Style" w:cs="Arial"/>
          <w:sz w:val="23"/>
          <w:szCs w:val="23"/>
        </w:rPr>
        <w:t xml:space="preserve">, </w:t>
      </w:r>
      <w:r w:rsidRPr="00356DFB">
        <w:rPr>
          <w:rFonts w:ascii="Bookman Old Style" w:hAnsi="Bookman Old Style" w:cs="Calibri"/>
          <w:bCs/>
          <w:sz w:val="23"/>
          <w:szCs w:val="23"/>
          <w:lang w:eastAsia="zh-CN"/>
        </w:rPr>
        <w:t>vem por meio desta</w:t>
      </w:r>
      <w:r w:rsidR="00184E4F" w:rsidRPr="00356DFB">
        <w:rPr>
          <w:rFonts w:ascii="Bookman Old Style" w:hAnsi="Bookman Old Style" w:cs="Calibri"/>
          <w:bCs/>
          <w:sz w:val="23"/>
          <w:szCs w:val="23"/>
          <w:lang w:eastAsia="zh-CN"/>
        </w:rPr>
        <w:t>,</w:t>
      </w:r>
      <w:r w:rsidRPr="00356DFB">
        <w:rPr>
          <w:rFonts w:ascii="Bookman Old Style" w:hAnsi="Bookman Old Style" w:cs="Calibri"/>
          <w:bCs/>
          <w:sz w:val="23"/>
          <w:szCs w:val="23"/>
          <w:lang w:eastAsia="zh-CN"/>
        </w:rPr>
        <w:t xml:space="preserve"> </w:t>
      </w:r>
      <w:r w:rsidRPr="00356DFB">
        <w:rPr>
          <w:rFonts w:ascii="Bookman Old Style" w:hAnsi="Bookman Old Style"/>
          <w:sz w:val="23"/>
          <w:szCs w:val="23"/>
        </w:rPr>
        <w:t xml:space="preserve">tornar público que está realizando </w:t>
      </w:r>
      <w:r w:rsidR="0002012E" w:rsidRPr="00356DFB">
        <w:rPr>
          <w:rFonts w:ascii="Bookman Old Style" w:hAnsi="Bookman Old Style"/>
          <w:sz w:val="23"/>
          <w:szCs w:val="23"/>
        </w:rPr>
        <w:t xml:space="preserve">processo de inexigibilidade </w:t>
      </w:r>
      <w:r w:rsidRPr="00356DFB">
        <w:rPr>
          <w:rFonts w:ascii="Bookman Old Style" w:hAnsi="Bookman Old Style"/>
          <w:sz w:val="23"/>
          <w:szCs w:val="23"/>
        </w:rPr>
        <w:t xml:space="preserve">de </w:t>
      </w:r>
      <w:r w:rsidR="00184E4F" w:rsidRPr="00356DFB">
        <w:rPr>
          <w:rFonts w:ascii="Bookman Old Style" w:hAnsi="Bookman Old Style"/>
          <w:sz w:val="23"/>
          <w:szCs w:val="23"/>
        </w:rPr>
        <w:t>p</w:t>
      </w:r>
      <w:r w:rsidRPr="00356DFB">
        <w:rPr>
          <w:rFonts w:ascii="Bookman Old Style" w:hAnsi="Bookman Old Style"/>
          <w:sz w:val="23"/>
          <w:szCs w:val="23"/>
        </w:rPr>
        <w:t xml:space="preserve">rocesso </w:t>
      </w:r>
      <w:r w:rsidR="00184E4F" w:rsidRPr="00356DFB">
        <w:rPr>
          <w:rFonts w:ascii="Bookman Old Style" w:hAnsi="Bookman Old Style"/>
          <w:sz w:val="23"/>
          <w:szCs w:val="23"/>
        </w:rPr>
        <w:t>l</w:t>
      </w:r>
      <w:r w:rsidRPr="00356DFB">
        <w:rPr>
          <w:rFonts w:ascii="Bookman Old Style" w:hAnsi="Bookman Old Style"/>
          <w:sz w:val="23"/>
          <w:szCs w:val="23"/>
        </w:rPr>
        <w:t>icita</w:t>
      </w:r>
      <w:r w:rsidR="0002012E" w:rsidRPr="00356DFB">
        <w:rPr>
          <w:rFonts w:ascii="Bookman Old Style" w:hAnsi="Bookman Old Style"/>
          <w:sz w:val="23"/>
          <w:szCs w:val="23"/>
        </w:rPr>
        <w:t xml:space="preserve">tório </w:t>
      </w:r>
      <w:r w:rsidRPr="00356DFB">
        <w:rPr>
          <w:rFonts w:ascii="Bookman Old Style" w:hAnsi="Bookman Old Style"/>
          <w:sz w:val="23"/>
          <w:szCs w:val="23"/>
        </w:rPr>
        <w:t xml:space="preserve">em conformidade com o artigo </w:t>
      </w:r>
      <w:r w:rsidR="00EE635E" w:rsidRPr="00356DFB">
        <w:rPr>
          <w:rFonts w:ascii="Bookman Old Style" w:hAnsi="Bookman Old Style"/>
          <w:sz w:val="23"/>
          <w:szCs w:val="23"/>
        </w:rPr>
        <w:t>7</w:t>
      </w:r>
      <w:r w:rsidRPr="00356DFB">
        <w:rPr>
          <w:rFonts w:ascii="Bookman Old Style" w:hAnsi="Bookman Old Style"/>
          <w:sz w:val="23"/>
          <w:szCs w:val="23"/>
        </w:rPr>
        <w:t xml:space="preserve">4, </w:t>
      </w:r>
      <w:r w:rsidR="0002012E" w:rsidRPr="00356DFB">
        <w:rPr>
          <w:rFonts w:ascii="Bookman Old Style" w:hAnsi="Bookman Old Style"/>
          <w:sz w:val="23"/>
          <w:szCs w:val="23"/>
        </w:rPr>
        <w:t>III</w:t>
      </w:r>
      <w:r w:rsidRPr="00356DFB">
        <w:rPr>
          <w:rFonts w:ascii="Bookman Old Style" w:hAnsi="Bookman Old Style"/>
          <w:sz w:val="23"/>
          <w:szCs w:val="23"/>
        </w:rPr>
        <w:t>,</w:t>
      </w:r>
      <w:r w:rsidR="0002012E" w:rsidRPr="00356DFB">
        <w:rPr>
          <w:rFonts w:ascii="Bookman Old Style" w:hAnsi="Bookman Old Style"/>
          <w:sz w:val="23"/>
          <w:szCs w:val="23"/>
        </w:rPr>
        <w:t xml:space="preserve"> “c”</w:t>
      </w:r>
      <w:r w:rsidRPr="00356DFB">
        <w:rPr>
          <w:rFonts w:ascii="Bookman Old Style" w:hAnsi="Bookman Old Style"/>
          <w:sz w:val="23"/>
          <w:szCs w:val="23"/>
        </w:rPr>
        <w:t xml:space="preserve"> da Lei nº. </w:t>
      </w:r>
      <w:r w:rsidR="00EE635E" w:rsidRPr="00356DFB">
        <w:rPr>
          <w:rFonts w:ascii="Bookman Old Style" w:hAnsi="Bookman Old Style"/>
          <w:sz w:val="23"/>
          <w:szCs w:val="23"/>
        </w:rPr>
        <w:t>14</w:t>
      </w:r>
      <w:r w:rsidRPr="00356DFB">
        <w:rPr>
          <w:rFonts w:ascii="Bookman Old Style" w:hAnsi="Bookman Old Style"/>
          <w:sz w:val="23"/>
          <w:szCs w:val="23"/>
        </w:rPr>
        <w:t>.</w:t>
      </w:r>
      <w:r w:rsidR="00EE635E" w:rsidRPr="00356DFB">
        <w:rPr>
          <w:rFonts w:ascii="Bookman Old Style" w:hAnsi="Bookman Old Style"/>
          <w:sz w:val="23"/>
          <w:szCs w:val="23"/>
        </w:rPr>
        <w:t>133</w:t>
      </w:r>
      <w:r w:rsidRPr="00356DFB">
        <w:rPr>
          <w:rFonts w:ascii="Bookman Old Style" w:hAnsi="Bookman Old Style"/>
          <w:sz w:val="23"/>
          <w:szCs w:val="23"/>
        </w:rPr>
        <w:t>/</w:t>
      </w:r>
      <w:r w:rsidR="00EE635E" w:rsidRPr="00356DFB">
        <w:rPr>
          <w:rFonts w:ascii="Bookman Old Style" w:hAnsi="Bookman Old Style"/>
          <w:sz w:val="23"/>
          <w:szCs w:val="23"/>
        </w:rPr>
        <w:t>21</w:t>
      </w:r>
      <w:r w:rsidRPr="00356DFB">
        <w:rPr>
          <w:rFonts w:ascii="Bookman Old Style" w:hAnsi="Bookman Old Style"/>
          <w:sz w:val="23"/>
          <w:szCs w:val="23"/>
        </w:rPr>
        <w:t>,</w:t>
      </w:r>
      <w:r w:rsidR="00356DFB" w:rsidRPr="00356DFB">
        <w:rPr>
          <w:rFonts w:ascii="Bookman Old Style" w:hAnsi="Bookman Old Style"/>
          <w:sz w:val="23"/>
          <w:szCs w:val="23"/>
        </w:rPr>
        <w:t xml:space="preserve"> que tem como objeto a contratação da empresa VANDERLINDE &amp; JEREMIAS ADVOGADOS ASSOCIADOS, </w:t>
      </w:r>
      <w:r w:rsidR="00356DFB">
        <w:rPr>
          <w:rFonts w:ascii="Bookman Old Style" w:hAnsi="Bookman Old Style"/>
          <w:sz w:val="23"/>
          <w:szCs w:val="23"/>
        </w:rPr>
        <w:t xml:space="preserve">pessoa jurídica de direito privado, </w:t>
      </w:r>
      <w:r w:rsidR="00356DFB" w:rsidRPr="00356DFB">
        <w:rPr>
          <w:rFonts w:ascii="Bookman Old Style" w:hAnsi="Bookman Old Style"/>
          <w:sz w:val="23"/>
          <w:szCs w:val="23"/>
          <w:lang w:eastAsia="zh-CN"/>
        </w:rPr>
        <w:t>inscrita no CNPJ sob nº. 22.046.974/0001-49,</w:t>
      </w:r>
      <w:r w:rsidR="00356DFB" w:rsidRPr="00356DFB">
        <w:rPr>
          <w:rFonts w:ascii="Bookman Old Style" w:hAnsi="Bookman Old Style"/>
          <w:sz w:val="23"/>
          <w:szCs w:val="23"/>
        </w:rPr>
        <w:t xml:space="preserve"> detentora de profissionais especializados</w:t>
      </w:r>
      <w:r w:rsidR="00A077FD" w:rsidRPr="00356DFB">
        <w:rPr>
          <w:rFonts w:ascii="Bookman Old Style" w:hAnsi="Bookman Old Style"/>
          <w:sz w:val="23"/>
          <w:szCs w:val="23"/>
        </w:rPr>
        <w:t xml:space="preserve"> para </w:t>
      </w:r>
      <w:r w:rsidR="00A42324" w:rsidRPr="00356DFB">
        <w:rPr>
          <w:rFonts w:ascii="Bookman Old Style" w:hAnsi="Bookman Old Style"/>
          <w:sz w:val="23"/>
          <w:szCs w:val="23"/>
        </w:rPr>
        <w:t xml:space="preserve">prestação de serviços de assessoria e consultoria jurídica na área do direito administrativo para a equipe de compras e licitações e demais servidores envolvidos nos procedimentos licitatórios para saneamento de dúvidas cotidianas em relação a elaboração e estudos técnicos preliminares, editais em licitação, contratos e aditivos, bem como demais questões jurídicas inerentes aos procedimentos licitatórios e a fiscalização e gestão dos contratos da Lei </w:t>
      </w:r>
      <w:bookmarkStart w:id="1" w:name="_GoBack"/>
      <w:bookmarkEnd w:id="1"/>
      <w:r w:rsidR="00A42324" w:rsidRPr="00356DFB">
        <w:rPr>
          <w:rFonts w:ascii="Bookman Old Style" w:hAnsi="Bookman Old Style"/>
          <w:sz w:val="23"/>
          <w:szCs w:val="23"/>
        </w:rPr>
        <w:t>nº. 14.133/21 para o Município de Laguna/SC, por meio de orientação verbal e/ou escrita pela contrat</w:t>
      </w:r>
      <w:r w:rsidR="00A86BF5">
        <w:rPr>
          <w:rFonts w:ascii="Bookman Old Style" w:hAnsi="Bookman Old Style"/>
          <w:sz w:val="23"/>
          <w:szCs w:val="23"/>
        </w:rPr>
        <w:t xml:space="preserve">ada em sua sede, por telefone, </w:t>
      </w:r>
      <w:proofErr w:type="spellStart"/>
      <w:r w:rsidR="00A86BF5">
        <w:rPr>
          <w:rFonts w:ascii="Bookman Old Style" w:hAnsi="Bookman Old Style"/>
          <w:sz w:val="23"/>
          <w:szCs w:val="23"/>
        </w:rPr>
        <w:t>WhatsA</w:t>
      </w:r>
      <w:r w:rsidR="00A42324" w:rsidRPr="00356DFB">
        <w:rPr>
          <w:rFonts w:ascii="Bookman Old Style" w:hAnsi="Bookman Old Style"/>
          <w:sz w:val="23"/>
          <w:szCs w:val="23"/>
        </w:rPr>
        <w:t>pp</w:t>
      </w:r>
      <w:proofErr w:type="spellEnd"/>
      <w:r w:rsidR="00A42324" w:rsidRPr="00356DFB">
        <w:rPr>
          <w:rFonts w:ascii="Bookman Old Style" w:hAnsi="Bookman Old Style"/>
          <w:sz w:val="23"/>
          <w:szCs w:val="23"/>
        </w:rPr>
        <w:t xml:space="preserve">, </w:t>
      </w:r>
      <w:proofErr w:type="spellStart"/>
      <w:r w:rsidR="00A42324" w:rsidRPr="00356DFB">
        <w:rPr>
          <w:rFonts w:ascii="Bookman Old Style" w:hAnsi="Bookman Old Style"/>
          <w:sz w:val="23"/>
          <w:szCs w:val="23"/>
        </w:rPr>
        <w:t>email</w:t>
      </w:r>
      <w:proofErr w:type="spellEnd"/>
      <w:r w:rsidR="00A42324" w:rsidRPr="00356DFB">
        <w:rPr>
          <w:rFonts w:ascii="Bookman Old Style" w:hAnsi="Bookman Old Style"/>
          <w:sz w:val="23"/>
          <w:szCs w:val="23"/>
        </w:rPr>
        <w:t xml:space="preserve"> e, no mínimo, atendimento presencial de 3h/mês na sede do Município de Laguna.</w:t>
      </w:r>
    </w:p>
    <w:p w:rsidR="00A42324" w:rsidRPr="00356DFB" w:rsidRDefault="00A42324" w:rsidP="00356DFB">
      <w:pPr>
        <w:pStyle w:val="dou-paragraph"/>
        <w:widowControl w:val="0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sz w:val="23"/>
          <w:szCs w:val="23"/>
          <w:lang w:val="es-ES_tradnl" w:eastAsia="zh-CN"/>
        </w:rPr>
      </w:pPr>
    </w:p>
    <w:p w:rsidR="00A42324" w:rsidRPr="00DA26BF" w:rsidRDefault="00A42324" w:rsidP="00356DFB">
      <w:pPr>
        <w:pStyle w:val="SemEspaamento"/>
        <w:widowControl w:val="0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  <w:r w:rsidRPr="00DA26BF">
        <w:rPr>
          <w:rFonts w:ascii="Bookman Old Style" w:hAnsi="Bookman Old Style"/>
          <w:sz w:val="23"/>
          <w:szCs w:val="23"/>
        </w:rPr>
        <w:t xml:space="preserve">A contratação da sociedade de advogados se justifica </w:t>
      </w:r>
      <w:r w:rsidRPr="00DA26BF">
        <w:rPr>
          <w:rFonts w:ascii="Bookman Old Style" w:hAnsi="Bookman Old Style" w:cs="Arial"/>
          <w:sz w:val="23"/>
          <w:szCs w:val="23"/>
        </w:rPr>
        <w:t>visto ser inviável a competição nesses tipos de contratações, uma vez que os mesmos possuem natureza singular e notória especialização conforme é possível se verificar pela vasta documentação encaminhada pelo Secretário de Fazenda, Administração e Serviços Públicos anexada ao processo</w:t>
      </w:r>
      <w:r w:rsidRPr="00DA26BF">
        <w:rPr>
          <w:rFonts w:ascii="Bookman Old Style" w:hAnsi="Bookman Old Style"/>
          <w:sz w:val="23"/>
          <w:szCs w:val="23"/>
        </w:rPr>
        <w:t xml:space="preserve">, sendo que </w:t>
      </w:r>
      <w:r w:rsidRPr="00DA26BF">
        <w:rPr>
          <w:rFonts w:ascii="Bookman Old Style" w:hAnsi="Bookman Old Style" w:cs="Arial"/>
          <w:sz w:val="23"/>
          <w:szCs w:val="23"/>
          <w:lang w:eastAsia="pt-BR"/>
        </w:rPr>
        <w:t>o valor total para a execução dos serviços pelo prazo de 12 (doze) meses é de R$ 72.000,00 (setenta e dois mil reais), sendo o valor mensal será de R$ 6.000,00 (seis mil reais), conforme cópia da proposta e ETP contidos no processo.</w:t>
      </w:r>
    </w:p>
    <w:p w:rsidR="00140A2A" w:rsidRPr="00DA26BF" w:rsidRDefault="00140A2A" w:rsidP="00356DFB">
      <w:pPr>
        <w:pStyle w:val="SemEspaamento"/>
        <w:widowControl w:val="0"/>
        <w:ind w:firstLine="1134"/>
        <w:jc w:val="both"/>
        <w:rPr>
          <w:rFonts w:ascii="Bookman Old Style" w:hAnsi="Bookman Old Style"/>
          <w:sz w:val="23"/>
          <w:szCs w:val="23"/>
        </w:rPr>
      </w:pPr>
    </w:p>
    <w:p w:rsidR="00A51BB1" w:rsidRPr="00DA26BF" w:rsidRDefault="00A51BB1" w:rsidP="00356DFB">
      <w:pPr>
        <w:pStyle w:val="SemEspaamento"/>
        <w:widowControl w:val="0"/>
        <w:ind w:firstLine="1134"/>
        <w:jc w:val="both"/>
        <w:rPr>
          <w:rFonts w:ascii="Bookman Old Style" w:hAnsi="Bookman Old Style"/>
          <w:sz w:val="23"/>
          <w:szCs w:val="23"/>
        </w:rPr>
      </w:pPr>
      <w:r w:rsidRPr="00DA26BF">
        <w:rPr>
          <w:rFonts w:ascii="Bookman Old Style" w:hAnsi="Bookman Old Style"/>
          <w:sz w:val="23"/>
          <w:szCs w:val="23"/>
        </w:rPr>
        <w:t xml:space="preserve">Oportuno registrar que as despesas decorrentes da presente </w:t>
      </w:r>
      <w:r w:rsidR="00A42324" w:rsidRPr="00DA26BF">
        <w:rPr>
          <w:rFonts w:ascii="Bookman Old Style" w:hAnsi="Bookman Old Style"/>
          <w:sz w:val="23"/>
          <w:szCs w:val="23"/>
        </w:rPr>
        <w:t xml:space="preserve">inexigibilidade </w:t>
      </w:r>
      <w:r w:rsidRPr="00DA26BF">
        <w:rPr>
          <w:rFonts w:ascii="Bookman Old Style" w:hAnsi="Bookman Old Style"/>
          <w:sz w:val="23"/>
          <w:szCs w:val="23"/>
        </w:rPr>
        <w:t>ocorrerão da seguinte dotaç</w:t>
      </w:r>
      <w:r w:rsidR="00A04E6C" w:rsidRPr="00DA26BF">
        <w:rPr>
          <w:rFonts w:ascii="Bookman Old Style" w:hAnsi="Bookman Old Style"/>
          <w:sz w:val="23"/>
          <w:szCs w:val="23"/>
        </w:rPr>
        <w:t>ão</w:t>
      </w:r>
      <w:r w:rsidRPr="00DA26BF">
        <w:rPr>
          <w:rFonts w:ascii="Bookman Old Style" w:hAnsi="Bookman Old Style"/>
          <w:sz w:val="23"/>
          <w:szCs w:val="23"/>
        </w:rPr>
        <w:t xml:space="preserve"> orçamentária</w:t>
      </w:r>
      <w:r w:rsidR="00D0783A" w:rsidRPr="00DA26BF">
        <w:rPr>
          <w:rFonts w:ascii="Bookman Old Style" w:hAnsi="Bookman Old Style"/>
          <w:sz w:val="23"/>
          <w:szCs w:val="23"/>
        </w:rPr>
        <w:t xml:space="preserve">, conforme </w:t>
      </w:r>
      <w:r w:rsidR="00A04E6C" w:rsidRPr="00DA26BF">
        <w:rPr>
          <w:rFonts w:ascii="Bookman Old Style" w:hAnsi="Bookman Old Style"/>
          <w:sz w:val="23"/>
          <w:szCs w:val="23"/>
        </w:rPr>
        <w:lastRenderedPageBreak/>
        <w:t xml:space="preserve">informação </w:t>
      </w:r>
      <w:r w:rsidR="00D0783A" w:rsidRPr="00DA26BF">
        <w:rPr>
          <w:rFonts w:ascii="Bookman Old Style" w:hAnsi="Bookman Old Style"/>
          <w:sz w:val="23"/>
          <w:szCs w:val="23"/>
        </w:rPr>
        <w:t>que encontra-se anexo ao processo</w:t>
      </w:r>
      <w:r w:rsidRPr="00DA26BF">
        <w:rPr>
          <w:rFonts w:ascii="Bookman Old Style" w:hAnsi="Bookman Old Style"/>
          <w:sz w:val="23"/>
          <w:szCs w:val="23"/>
        </w:rPr>
        <w:t>:</w:t>
      </w:r>
    </w:p>
    <w:p w:rsidR="00B86C11" w:rsidRPr="00DA26BF" w:rsidRDefault="00B86C11" w:rsidP="00356DFB">
      <w:pPr>
        <w:pStyle w:val="SemEspaamento"/>
        <w:widowControl w:val="0"/>
        <w:ind w:firstLine="1134"/>
        <w:jc w:val="both"/>
        <w:rPr>
          <w:rFonts w:ascii="Bookman Old Style" w:hAnsi="Bookman Old Style"/>
          <w:sz w:val="23"/>
          <w:szCs w:val="23"/>
        </w:rPr>
      </w:pPr>
    </w:p>
    <w:p w:rsidR="00A42324" w:rsidRPr="00DA26BF" w:rsidRDefault="00A42324" w:rsidP="00356DFB">
      <w:pPr>
        <w:widowControl w:val="0"/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3"/>
          <w:szCs w:val="23"/>
        </w:rPr>
      </w:pPr>
      <w:r w:rsidRPr="00DA26BF">
        <w:rPr>
          <w:rFonts w:ascii="Bookman Old Style" w:hAnsi="Bookman Old Style" w:cs="Calibri"/>
          <w:bCs/>
          <w:i/>
          <w:sz w:val="23"/>
          <w:szCs w:val="23"/>
        </w:rPr>
        <w:t>Entidade: 9 – Prefeitura Municipal de Laguna</w:t>
      </w:r>
    </w:p>
    <w:p w:rsidR="00A42324" w:rsidRPr="00DA26BF" w:rsidRDefault="00A42324" w:rsidP="00356DFB">
      <w:pPr>
        <w:widowControl w:val="0"/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3"/>
          <w:szCs w:val="23"/>
        </w:rPr>
      </w:pPr>
      <w:r w:rsidRPr="00DA26BF">
        <w:rPr>
          <w:rFonts w:ascii="Bookman Old Style" w:hAnsi="Bookman Old Style" w:cs="Calibri"/>
          <w:bCs/>
          <w:i/>
          <w:sz w:val="23"/>
          <w:szCs w:val="23"/>
        </w:rPr>
        <w:t>Órgão: 09 - Poder Executivo</w:t>
      </w:r>
    </w:p>
    <w:p w:rsidR="00A42324" w:rsidRPr="00DA26BF" w:rsidRDefault="00A42324" w:rsidP="00356DFB">
      <w:pPr>
        <w:widowControl w:val="0"/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3"/>
          <w:szCs w:val="23"/>
        </w:rPr>
      </w:pPr>
      <w:r w:rsidRPr="00DA26BF">
        <w:rPr>
          <w:rFonts w:ascii="Bookman Old Style" w:hAnsi="Bookman Old Style" w:cs="Calibri"/>
          <w:bCs/>
          <w:i/>
          <w:sz w:val="23"/>
          <w:szCs w:val="23"/>
        </w:rPr>
        <w:t xml:space="preserve">Unidade 03 – Procuradoria Geral </w:t>
      </w:r>
    </w:p>
    <w:p w:rsidR="00A42324" w:rsidRPr="00DA26BF" w:rsidRDefault="00A42324" w:rsidP="00356DFB">
      <w:pPr>
        <w:widowControl w:val="0"/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3"/>
          <w:szCs w:val="23"/>
        </w:rPr>
      </w:pPr>
      <w:r w:rsidRPr="00DA26BF">
        <w:rPr>
          <w:rFonts w:ascii="Bookman Old Style" w:hAnsi="Bookman Old Style" w:cs="Calibri"/>
          <w:bCs/>
          <w:i/>
          <w:sz w:val="23"/>
          <w:szCs w:val="23"/>
        </w:rPr>
        <w:t xml:space="preserve">Projeto Atividade: 2.003 – Manutenção da Procuradoria Geral </w:t>
      </w:r>
    </w:p>
    <w:p w:rsidR="00A42324" w:rsidRPr="00DA26BF" w:rsidRDefault="00A42324" w:rsidP="00356DFB">
      <w:pPr>
        <w:widowControl w:val="0"/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3"/>
          <w:szCs w:val="23"/>
        </w:rPr>
      </w:pPr>
      <w:r w:rsidRPr="00DA26BF">
        <w:rPr>
          <w:rFonts w:ascii="Bookman Old Style" w:hAnsi="Bookman Old Style" w:cs="Calibri"/>
          <w:bCs/>
          <w:i/>
          <w:sz w:val="23"/>
          <w:szCs w:val="23"/>
        </w:rPr>
        <w:t>3.3.90.00.00.00.00.00.00.01.0080.000000  -  Aplicações diretas</w:t>
      </w:r>
    </w:p>
    <w:p w:rsidR="00A42324" w:rsidRPr="00DA26BF" w:rsidRDefault="00A42324" w:rsidP="00356DFB">
      <w:pPr>
        <w:widowControl w:val="0"/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3"/>
          <w:szCs w:val="23"/>
        </w:rPr>
      </w:pPr>
      <w:r w:rsidRPr="00DA26BF">
        <w:rPr>
          <w:rFonts w:ascii="Bookman Old Style" w:hAnsi="Bookman Old Style" w:cs="Calibri"/>
          <w:bCs/>
          <w:i/>
          <w:sz w:val="23"/>
          <w:szCs w:val="23"/>
        </w:rPr>
        <w:t xml:space="preserve">Código reduzido: 8 </w:t>
      </w:r>
    </w:p>
    <w:p w:rsidR="00787D07" w:rsidRPr="00DA26BF" w:rsidRDefault="00787D07" w:rsidP="00356DFB">
      <w:pPr>
        <w:pStyle w:val="SemEspaamento"/>
        <w:widowControl w:val="0"/>
        <w:ind w:firstLine="1134"/>
        <w:jc w:val="both"/>
        <w:rPr>
          <w:rFonts w:ascii="Bookman Old Style" w:eastAsia="Times New Roman" w:hAnsi="Bookman Old Style"/>
          <w:sz w:val="23"/>
          <w:szCs w:val="23"/>
          <w:lang w:val="es-ES_tradnl" w:eastAsia="zh-CN"/>
        </w:rPr>
      </w:pPr>
    </w:p>
    <w:p w:rsidR="00A46E4B" w:rsidRPr="00DA26BF" w:rsidRDefault="00A51BB1" w:rsidP="00356DFB">
      <w:pPr>
        <w:pStyle w:val="SemEspaamento"/>
        <w:widowControl w:val="0"/>
        <w:ind w:firstLine="1134"/>
        <w:jc w:val="both"/>
        <w:rPr>
          <w:rFonts w:ascii="Bookman Old Style" w:hAnsi="Bookman Old Style" w:cs="Arial"/>
          <w:sz w:val="23"/>
          <w:szCs w:val="23"/>
          <w:lang w:eastAsia="pt-BR"/>
        </w:rPr>
      </w:pPr>
      <w:r w:rsidRPr="00DA26BF">
        <w:rPr>
          <w:rFonts w:ascii="Bookman Old Style" w:hAnsi="Bookman Old Style"/>
          <w:sz w:val="23"/>
          <w:szCs w:val="23"/>
        </w:rPr>
        <w:t xml:space="preserve">Cabe ressaltar que </w:t>
      </w:r>
      <w:r w:rsidR="008E7F91" w:rsidRPr="00DA26BF">
        <w:rPr>
          <w:rFonts w:ascii="Bookman Old Style" w:hAnsi="Bookman Old Style"/>
          <w:sz w:val="23"/>
          <w:szCs w:val="23"/>
        </w:rPr>
        <w:t>o contrato oriundo d</w:t>
      </w:r>
      <w:r w:rsidRPr="00DA26BF">
        <w:rPr>
          <w:rFonts w:ascii="Bookman Old Style" w:hAnsi="Bookman Old Style"/>
          <w:sz w:val="23"/>
          <w:szCs w:val="23"/>
        </w:rPr>
        <w:t xml:space="preserve">a </w:t>
      </w:r>
      <w:r w:rsidR="004666D2" w:rsidRPr="00DA26BF">
        <w:rPr>
          <w:rFonts w:ascii="Bookman Old Style" w:hAnsi="Bookman Old Style"/>
          <w:sz w:val="23"/>
          <w:szCs w:val="23"/>
        </w:rPr>
        <w:t xml:space="preserve">inexigibilidade </w:t>
      </w:r>
      <w:r w:rsidRPr="00DA26BF">
        <w:rPr>
          <w:rFonts w:ascii="Bookman Old Style" w:hAnsi="Bookman Old Style"/>
          <w:sz w:val="23"/>
          <w:szCs w:val="23"/>
        </w:rPr>
        <w:t>de processo</w:t>
      </w:r>
      <w:r w:rsidR="000A374B" w:rsidRPr="00DA26BF">
        <w:rPr>
          <w:rFonts w:ascii="Bookman Old Style" w:hAnsi="Bookman Old Style"/>
          <w:sz w:val="23"/>
          <w:szCs w:val="23"/>
        </w:rPr>
        <w:t xml:space="preserve"> de licitação </w:t>
      </w:r>
      <w:r w:rsidRPr="00DA26BF">
        <w:rPr>
          <w:rFonts w:ascii="Bookman Old Style" w:hAnsi="Bookman Old Style"/>
          <w:sz w:val="23"/>
          <w:szCs w:val="23"/>
        </w:rPr>
        <w:t>terá vigência a partir da data de sua assinatura</w:t>
      </w:r>
      <w:r w:rsidR="000A374B" w:rsidRPr="00DA26BF">
        <w:rPr>
          <w:rFonts w:ascii="Bookman Old Style" w:hAnsi="Bookman Old Style"/>
          <w:sz w:val="23"/>
          <w:szCs w:val="23"/>
        </w:rPr>
        <w:t xml:space="preserve"> </w:t>
      </w:r>
      <w:r w:rsidR="00066753" w:rsidRPr="00DA26BF">
        <w:rPr>
          <w:rFonts w:ascii="Bookman Old Style" w:hAnsi="Bookman Old Style"/>
          <w:sz w:val="23"/>
          <w:szCs w:val="23"/>
        </w:rPr>
        <w:t>com vigência de</w:t>
      </w:r>
      <w:r w:rsidR="008E7F91" w:rsidRPr="00DA26BF">
        <w:rPr>
          <w:rFonts w:ascii="Bookman Old Style" w:hAnsi="Bookman Old Style"/>
          <w:sz w:val="23"/>
          <w:szCs w:val="23"/>
        </w:rPr>
        <w:t xml:space="preserve"> 12 (doze) meses, podendo ainda ser prorrogado, c</w:t>
      </w:r>
      <w:r w:rsidR="004666D2" w:rsidRPr="00DA26BF">
        <w:rPr>
          <w:rFonts w:ascii="Bookman Old Style" w:hAnsi="Bookman Old Style"/>
          <w:sz w:val="23"/>
          <w:szCs w:val="23"/>
        </w:rPr>
        <w:t>aso seja constatado a necessidade pela Administração</w:t>
      </w:r>
      <w:r w:rsidR="000D5757" w:rsidRPr="00DA26BF">
        <w:rPr>
          <w:rFonts w:ascii="Bookman Old Style" w:hAnsi="Bookman Old Style" w:cs="Arial"/>
          <w:sz w:val="23"/>
          <w:szCs w:val="23"/>
          <w:lang w:eastAsia="pt-BR"/>
        </w:rPr>
        <w:t>.</w:t>
      </w:r>
    </w:p>
    <w:p w:rsidR="006C330D" w:rsidRPr="00DA26BF" w:rsidRDefault="006C330D" w:rsidP="00356DFB">
      <w:pPr>
        <w:pStyle w:val="SemEspaamento"/>
        <w:widowControl w:val="0"/>
        <w:ind w:firstLine="1134"/>
        <w:jc w:val="both"/>
        <w:rPr>
          <w:rFonts w:ascii="Bookman Old Style" w:hAnsi="Bookman Old Style"/>
          <w:sz w:val="23"/>
          <w:szCs w:val="23"/>
        </w:rPr>
      </w:pPr>
    </w:p>
    <w:p w:rsidR="00B86C11" w:rsidRPr="00DA26BF" w:rsidRDefault="00B86C11" w:rsidP="00356DFB">
      <w:pPr>
        <w:widowControl w:val="0"/>
        <w:spacing w:after="0" w:line="240" w:lineRule="auto"/>
        <w:ind w:firstLine="1134"/>
        <w:jc w:val="both"/>
        <w:rPr>
          <w:rFonts w:ascii="Bookman Old Style" w:hAnsi="Bookman Old Style"/>
          <w:sz w:val="23"/>
          <w:szCs w:val="23"/>
        </w:rPr>
      </w:pPr>
      <w:r w:rsidRPr="00DA26BF">
        <w:rPr>
          <w:rFonts w:ascii="Bookman Old Style" w:hAnsi="Bookman Old Style"/>
          <w:sz w:val="23"/>
          <w:szCs w:val="23"/>
        </w:rPr>
        <w:t xml:space="preserve">Por fim, caberá à autoridade competente revogar ou anular esse procedimento, no todo ou em parte, nos termos do artigo </w:t>
      </w:r>
      <w:r w:rsidR="0075321E" w:rsidRPr="00DA26BF">
        <w:rPr>
          <w:rFonts w:ascii="Bookman Old Style" w:hAnsi="Bookman Old Style"/>
          <w:sz w:val="23"/>
          <w:szCs w:val="23"/>
        </w:rPr>
        <w:t>71</w:t>
      </w:r>
      <w:r w:rsidRPr="00DA26BF">
        <w:rPr>
          <w:rFonts w:ascii="Bookman Old Style" w:hAnsi="Bookman Old Style"/>
          <w:sz w:val="23"/>
          <w:szCs w:val="23"/>
        </w:rPr>
        <w:t xml:space="preserve"> da Lei nº. </w:t>
      </w:r>
      <w:r w:rsidR="0075321E" w:rsidRPr="00DA26BF">
        <w:rPr>
          <w:rFonts w:ascii="Bookman Old Style" w:hAnsi="Bookman Old Style"/>
          <w:sz w:val="23"/>
          <w:szCs w:val="23"/>
        </w:rPr>
        <w:t>14</w:t>
      </w:r>
      <w:r w:rsidRPr="00DA26BF">
        <w:rPr>
          <w:rFonts w:ascii="Bookman Old Style" w:hAnsi="Bookman Old Style"/>
          <w:sz w:val="23"/>
          <w:szCs w:val="23"/>
        </w:rPr>
        <w:t>.</w:t>
      </w:r>
      <w:r w:rsidR="0075321E" w:rsidRPr="00DA26BF">
        <w:rPr>
          <w:rFonts w:ascii="Bookman Old Style" w:hAnsi="Bookman Old Style"/>
          <w:sz w:val="23"/>
          <w:szCs w:val="23"/>
        </w:rPr>
        <w:t>133</w:t>
      </w:r>
      <w:r w:rsidRPr="00DA26BF">
        <w:rPr>
          <w:rFonts w:ascii="Bookman Old Style" w:hAnsi="Bookman Old Style"/>
          <w:sz w:val="23"/>
          <w:szCs w:val="23"/>
        </w:rPr>
        <w:t>/</w:t>
      </w:r>
      <w:r w:rsidR="0075321E" w:rsidRPr="00DA26BF">
        <w:rPr>
          <w:rFonts w:ascii="Bookman Old Style" w:hAnsi="Bookman Old Style"/>
          <w:sz w:val="23"/>
          <w:szCs w:val="23"/>
        </w:rPr>
        <w:t>21</w:t>
      </w:r>
      <w:r w:rsidRPr="00DA26BF">
        <w:rPr>
          <w:rFonts w:ascii="Bookman Old Style" w:hAnsi="Bookman Old Style"/>
          <w:sz w:val="23"/>
          <w:szCs w:val="23"/>
        </w:rPr>
        <w:t>, sendo que para dirimir quaisquer questões que por ventura venham surgir com a execução do presente procedimento</w:t>
      </w:r>
      <w:r w:rsidR="0075321E" w:rsidRPr="00DA26BF">
        <w:rPr>
          <w:rFonts w:ascii="Bookman Old Style" w:hAnsi="Bookman Old Style"/>
          <w:sz w:val="23"/>
          <w:szCs w:val="23"/>
        </w:rPr>
        <w:t xml:space="preserve"> de inexigibilidade de </w:t>
      </w:r>
      <w:r w:rsidRPr="00DA26BF">
        <w:rPr>
          <w:rFonts w:ascii="Bookman Old Style" w:hAnsi="Bookman Old Style"/>
          <w:sz w:val="23"/>
          <w:szCs w:val="23"/>
        </w:rPr>
        <w:t xml:space="preserve"> licita</w:t>
      </w:r>
      <w:r w:rsidR="0075321E" w:rsidRPr="00DA26BF">
        <w:rPr>
          <w:rFonts w:ascii="Bookman Old Style" w:hAnsi="Bookman Old Style"/>
          <w:sz w:val="23"/>
          <w:szCs w:val="23"/>
        </w:rPr>
        <w:t>ção</w:t>
      </w:r>
      <w:r w:rsidRPr="00DA26BF">
        <w:rPr>
          <w:rFonts w:ascii="Bookman Old Style" w:hAnsi="Bookman Old Style"/>
          <w:sz w:val="23"/>
          <w:szCs w:val="23"/>
        </w:rPr>
        <w:t>, fica eleito o Foro da Comarca de Laguna/SC, com renúncia expressa a qualquer outro por mais privilegiado que seja.</w:t>
      </w:r>
    </w:p>
    <w:p w:rsidR="00B86C11" w:rsidRPr="00DA26BF" w:rsidRDefault="00B86C11" w:rsidP="00356DFB">
      <w:pPr>
        <w:pStyle w:val="dou-paragraph"/>
        <w:widowControl w:val="0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3"/>
          <w:szCs w:val="23"/>
        </w:rPr>
      </w:pPr>
    </w:p>
    <w:p w:rsidR="00DA26BF" w:rsidRPr="00DA26BF" w:rsidRDefault="00DA26BF" w:rsidP="00356DFB">
      <w:pPr>
        <w:pStyle w:val="dou-paragraph"/>
        <w:widowControl w:val="0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3"/>
          <w:szCs w:val="23"/>
        </w:rPr>
      </w:pPr>
    </w:p>
    <w:p w:rsidR="00B86C11" w:rsidRPr="00DA26BF" w:rsidRDefault="00B86C11" w:rsidP="00356DFB">
      <w:pPr>
        <w:pStyle w:val="dou-paragraph"/>
        <w:widowControl w:val="0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3"/>
          <w:szCs w:val="23"/>
        </w:rPr>
      </w:pPr>
      <w:r w:rsidRPr="00DA26BF">
        <w:rPr>
          <w:rFonts w:ascii="Bookman Old Style" w:hAnsi="Bookman Old Style" w:cs="Arial"/>
          <w:sz w:val="23"/>
          <w:szCs w:val="23"/>
        </w:rPr>
        <w:t xml:space="preserve">Laguna, </w:t>
      </w:r>
      <w:r w:rsidR="00DA26BF" w:rsidRPr="00DA26BF">
        <w:rPr>
          <w:rFonts w:ascii="Bookman Old Style" w:hAnsi="Bookman Old Style" w:cs="Arial"/>
          <w:sz w:val="23"/>
          <w:szCs w:val="23"/>
        </w:rPr>
        <w:t>04</w:t>
      </w:r>
      <w:r w:rsidRPr="00DA26BF">
        <w:rPr>
          <w:rFonts w:ascii="Bookman Old Style" w:hAnsi="Bookman Old Style" w:cs="Arial"/>
          <w:sz w:val="23"/>
          <w:szCs w:val="23"/>
        </w:rPr>
        <w:t xml:space="preserve"> de </w:t>
      </w:r>
      <w:r w:rsidR="00DA26BF" w:rsidRPr="00DA26BF">
        <w:rPr>
          <w:rFonts w:ascii="Bookman Old Style" w:hAnsi="Bookman Old Style" w:cs="Arial"/>
          <w:sz w:val="23"/>
          <w:szCs w:val="23"/>
        </w:rPr>
        <w:t>outubro</w:t>
      </w:r>
      <w:r w:rsidR="00A04E6C" w:rsidRPr="00DA26BF">
        <w:rPr>
          <w:rFonts w:ascii="Bookman Old Style" w:hAnsi="Bookman Old Style" w:cs="Arial"/>
          <w:sz w:val="23"/>
          <w:szCs w:val="23"/>
        </w:rPr>
        <w:t xml:space="preserve"> </w:t>
      </w:r>
      <w:r w:rsidR="00787D07" w:rsidRPr="00DA26BF">
        <w:rPr>
          <w:rFonts w:ascii="Bookman Old Style" w:hAnsi="Bookman Old Style" w:cs="Arial"/>
          <w:sz w:val="23"/>
          <w:szCs w:val="23"/>
        </w:rPr>
        <w:t>de 202</w:t>
      </w:r>
      <w:r w:rsidR="00BB5BBD" w:rsidRPr="00DA26BF">
        <w:rPr>
          <w:rFonts w:ascii="Bookman Old Style" w:hAnsi="Bookman Old Style" w:cs="Arial"/>
          <w:sz w:val="23"/>
          <w:szCs w:val="23"/>
        </w:rPr>
        <w:t>3</w:t>
      </w:r>
      <w:r w:rsidR="00787D07" w:rsidRPr="00DA26BF">
        <w:rPr>
          <w:rFonts w:ascii="Bookman Old Style" w:hAnsi="Bookman Old Style" w:cs="Arial"/>
          <w:sz w:val="23"/>
          <w:szCs w:val="23"/>
        </w:rPr>
        <w:t>.</w:t>
      </w:r>
    </w:p>
    <w:p w:rsidR="00B86C11" w:rsidRPr="00DA26BF" w:rsidRDefault="00B86C11" w:rsidP="00356DFB">
      <w:pPr>
        <w:pStyle w:val="dou-paragraph"/>
        <w:widowControl w:val="0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3"/>
          <w:szCs w:val="23"/>
        </w:rPr>
      </w:pPr>
    </w:p>
    <w:p w:rsidR="00B86C11" w:rsidRPr="00DA26BF" w:rsidRDefault="00B86C11" w:rsidP="00356DFB">
      <w:pPr>
        <w:pStyle w:val="dou-paragraph"/>
        <w:widowControl w:val="0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3"/>
          <w:szCs w:val="23"/>
        </w:rPr>
      </w:pPr>
    </w:p>
    <w:p w:rsidR="000D5757" w:rsidRPr="00DA26BF" w:rsidRDefault="000D5757" w:rsidP="00356DFB">
      <w:pPr>
        <w:pStyle w:val="dou-paragraph"/>
        <w:widowControl w:val="0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3"/>
          <w:szCs w:val="23"/>
        </w:rPr>
      </w:pPr>
    </w:p>
    <w:p w:rsidR="00B86C11" w:rsidRPr="00DA26BF" w:rsidRDefault="00B86C11" w:rsidP="00356DFB">
      <w:pPr>
        <w:pStyle w:val="dou-paragraph"/>
        <w:widowControl w:val="0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3"/>
          <w:szCs w:val="23"/>
        </w:rPr>
      </w:pPr>
    </w:p>
    <w:p w:rsidR="00DA26BF" w:rsidRPr="00DA26BF" w:rsidRDefault="00C1603E" w:rsidP="00356DFB">
      <w:pPr>
        <w:widowControl w:val="0"/>
        <w:tabs>
          <w:tab w:val="left" w:pos="1985"/>
          <w:tab w:val="center" w:pos="5103"/>
        </w:tabs>
        <w:spacing w:after="0" w:line="240" w:lineRule="auto"/>
        <w:contextualSpacing/>
        <w:jc w:val="center"/>
        <w:rPr>
          <w:rFonts w:ascii="Bookman Old Style" w:hAnsi="Bookman Old Style"/>
          <w:bCs/>
          <w:sz w:val="23"/>
          <w:szCs w:val="23"/>
        </w:rPr>
      </w:pPr>
      <w:r>
        <w:rPr>
          <w:rFonts w:ascii="Bookman Old Style" w:hAnsi="Bookman Old Style"/>
          <w:bCs/>
          <w:sz w:val="23"/>
          <w:szCs w:val="23"/>
        </w:rPr>
        <w:t>CLÁ</w:t>
      </w:r>
      <w:r w:rsidR="00DA26BF" w:rsidRPr="00DA26BF">
        <w:rPr>
          <w:rFonts w:ascii="Bookman Old Style" w:hAnsi="Bookman Old Style"/>
          <w:bCs/>
          <w:sz w:val="23"/>
          <w:szCs w:val="23"/>
        </w:rPr>
        <w:t>UDIA NUNES BONAZZA</w:t>
      </w:r>
    </w:p>
    <w:p w:rsidR="00DA26BF" w:rsidRPr="00DA26BF" w:rsidRDefault="00C1603E" w:rsidP="00356DFB">
      <w:pPr>
        <w:widowControl w:val="0"/>
        <w:tabs>
          <w:tab w:val="left" w:pos="1985"/>
          <w:tab w:val="center" w:pos="5103"/>
        </w:tabs>
        <w:spacing w:after="0" w:line="240" w:lineRule="auto"/>
        <w:contextualSpacing/>
        <w:jc w:val="center"/>
        <w:rPr>
          <w:rFonts w:ascii="Bookman Old Style" w:hAnsi="Bookman Old Style"/>
          <w:sz w:val="23"/>
          <w:szCs w:val="23"/>
        </w:rPr>
      </w:pPr>
      <w:r>
        <w:rPr>
          <w:rFonts w:ascii="Bookman Old Style" w:hAnsi="Bookman Old Style"/>
          <w:bCs/>
          <w:sz w:val="23"/>
          <w:szCs w:val="23"/>
        </w:rPr>
        <w:t>Secretária da</w:t>
      </w:r>
      <w:r w:rsidR="00DA26BF" w:rsidRPr="00DA26BF">
        <w:rPr>
          <w:rFonts w:ascii="Bookman Old Style" w:hAnsi="Bookman Old Style"/>
          <w:bCs/>
          <w:sz w:val="23"/>
          <w:szCs w:val="23"/>
        </w:rPr>
        <w:t xml:space="preserve"> Fazenda, Administração e Serviço</w:t>
      </w:r>
      <w:r>
        <w:rPr>
          <w:rFonts w:ascii="Bookman Old Style" w:hAnsi="Bookman Old Style"/>
          <w:bCs/>
          <w:sz w:val="23"/>
          <w:szCs w:val="23"/>
        </w:rPr>
        <w:t>s</w:t>
      </w:r>
      <w:r w:rsidR="00DA26BF" w:rsidRPr="00DA26BF">
        <w:rPr>
          <w:rFonts w:ascii="Bookman Old Style" w:hAnsi="Bookman Old Style"/>
          <w:bCs/>
          <w:sz w:val="23"/>
          <w:szCs w:val="23"/>
        </w:rPr>
        <w:t xml:space="preserve"> Públicos</w:t>
      </w:r>
    </w:p>
    <w:p w:rsidR="00A51BB1" w:rsidRPr="00DA26BF" w:rsidRDefault="00A51BB1" w:rsidP="00356DFB">
      <w:pPr>
        <w:pStyle w:val="SemEspaamento"/>
        <w:widowControl w:val="0"/>
        <w:jc w:val="both"/>
        <w:rPr>
          <w:rFonts w:ascii="Bookman Old Style" w:eastAsia="Times New Roman" w:hAnsi="Bookman Old Style"/>
          <w:i/>
          <w:sz w:val="23"/>
          <w:szCs w:val="23"/>
          <w:lang w:val="es-ES_tradnl" w:eastAsia="zh-CN"/>
        </w:rPr>
      </w:pPr>
    </w:p>
    <w:sectPr w:rsidR="00A51BB1" w:rsidRPr="00DA26BF" w:rsidSect="00BB5BBD">
      <w:headerReference w:type="default" r:id="rId7"/>
      <w:footerReference w:type="default" r:id="rId8"/>
      <w:pgSz w:w="11906" w:h="16838"/>
      <w:pgMar w:top="1417" w:right="1701" w:bottom="993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 wp14:anchorId="0F183297" wp14:editId="2E597617">
          <wp:extent cx="7557853" cy="600075"/>
          <wp:effectExtent l="0" t="0" r="508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60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05B8F8CF" wp14:editId="242DE0DD">
          <wp:extent cx="7549461" cy="857250"/>
          <wp:effectExtent l="0" t="0" r="0" b="0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58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069FC"/>
    <w:rsid w:val="0002012E"/>
    <w:rsid w:val="000613F8"/>
    <w:rsid w:val="00066753"/>
    <w:rsid w:val="00067F95"/>
    <w:rsid w:val="000A374B"/>
    <w:rsid w:val="000D5757"/>
    <w:rsid w:val="000E52A0"/>
    <w:rsid w:val="0012379A"/>
    <w:rsid w:val="00140A2A"/>
    <w:rsid w:val="00166A29"/>
    <w:rsid w:val="00184593"/>
    <w:rsid w:val="00184E4F"/>
    <w:rsid w:val="001C7767"/>
    <w:rsid w:val="001E7113"/>
    <w:rsid w:val="001F4A0C"/>
    <w:rsid w:val="002233C2"/>
    <w:rsid w:val="00250FA8"/>
    <w:rsid w:val="00293875"/>
    <w:rsid w:val="002B2CB8"/>
    <w:rsid w:val="002D41E4"/>
    <w:rsid w:val="002D687B"/>
    <w:rsid w:val="002E5F22"/>
    <w:rsid w:val="002F067C"/>
    <w:rsid w:val="002F7484"/>
    <w:rsid w:val="003206F5"/>
    <w:rsid w:val="00356DFB"/>
    <w:rsid w:val="0037637C"/>
    <w:rsid w:val="0038568C"/>
    <w:rsid w:val="003C7279"/>
    <w:rsid w:val="003F6794"/>
    <w:rsid w:val="00426435"/>
    <w:rsid w:val="00431CEB"/>
    <w:rsid w:val="00441316"/>
    <w:rsid w:val="00447BFB"/>
    <w:rsid w:val="00454ACA"/>
    <w:rsid w:val="004666D2"/>
    <w:rsid w:val="0047570A"/>
    <w:rsid w:val="004F7038"/>
    <w:rsid w:val="004F7516"/>
    <w:rsid w:val="005341E1"/>
    <w:rsid w:val="00537F8C"/>
    <w:rsid w:val="00542DFF"/>
    <w:rsid w:val="00552970"/>
    <w:rsid w:val="00566828"/>
    <w:rsid w:val="00583022"/>
    <w:rsid w:val="005A25A1"/>
    <w:rsid w:val="005C36F3"/>
    <w:rsid w:val="005C6A4D"/>
    <w:rsid w:val="0064389D"/>
    <w:rsid w:val="006547EE"/>
    <w:rsid w:val="006A67BA"/>
    <w:rsid w:val="006C330D"/>
    <w:rsid w:val="006E562E"/>
    <w:rsid w:val="006F0C6F"/>
    <w:rsid w:val="006F6110"/>
    <w:rsid w:val="00700751"/>
    <w:rsid w:val="00705A73"/>
    <w:rsid w:val="00706E74"/>
    <w:rsid w:val="007211A0"/>
    <w:rsid w:val="0075321E"/>
    <w:rsid w:val="0077087C"/>
    <w:rsid w:val="00787D07"/>
    <w:rsid w:val="007A18DB"/>
    <w:rsid w:val="007B2DD7"/>
    <w:rsid w:val="007B39A3"/>
    <w:rsid w:val="007B6290"/>
    <w:rsid w:val="007C1213"/>
    <w:rsid w:val="008118AF"/>
    <w:rsid w:val="0081760A"/>
    <w:rsid w:val="008247C4"/>
    <w:rsid w:val="008517AB"/>
    <w:rsid w:val="00871C45"/>
    <w:rsid w:val="00874376"/>
    <w:rsid w:val="008C5099"/>
    <w:rsid w:val="008E7F91"/>
    <w:rsid w:val="009073D0"/>
    <w:rsid w:val="00911F88"/>
    <w:rsid w:val="00922246"/>
    <w:rsid w:val="009C5F0A"/>
    <w:rsid w:val="00A04E6C"/>
    <w:rsid w:val="00A077FD"/>
    <w:rsid w:val="00A133B5"/>
    <w:rsid w:val="00A22E36"/>
    <w:rsid w:val="00A42324"/>
    <w:rsid w:val="00A46E4B"/>
    <w:rsid w:val="00A51BB1"/>
    <w:rsid w:val="00A67FF8"/>
    <w:rsid w:val="00A74D49"/>
    <w:rsid w:val="00A86BF5"/>
    <w:rsid w:val="00AA0FD6"/>
    <w:rsid w:val="00AA6907"/>
    <w:rsid w:val="00AD373F"/>
    <w:rsid w:val="00B00741"/>
    <w:rsid w:val="00B04CF3"/>
    <w:rsid w:val="00B22777"/>
    <w:rsid w:val="00B2673A"/>
    <w:rsid w:val="00B50D47"/>
    <w:rsid w:val="00B727B2"/>
    <w:rsid w:val="00B77EC9"/>
    <w:rsid w:val="00B86C11"/>
    <w:rsid w:val="00BB5BBD"/>
    <w:rsid w:val="00BC66BD"/>
    <w:rsid w:val="00C1603E"/>
    <w:rsid w:val="00C2288C"/>
    <w:rsid w:val="00C4580F"/>
    <w:rsid w:val="00C578FF"/>
    <w:rsid w:val="00CA1FDE"/>
    <w:rsid w:val="00CA5793"/>
    <w:rsid w:val="00D00D37"/>
    <w:rsid w:val="00D06737"/>
    <w:rsid w:val="00D0783A"/>
    <w:rsid w:val="00D235DA"/>
    <w:rsid w:val="00D26D35"/>
    <w:rsid w:val="00D344C6"/>
    <w:rsid w:val="00D70736"/>
    <w:rsid w:val="00DA26BF"/>
    <w:rsid w:val="00DC15B8"/>
    <w:rsid w:val="00DF3FBB"/>
    <w:rsid w:val="00E2241E"/>
    <w:rsid w:val="00E50562"/>
    <w:rsid w:val="00E5446D"/>
    <w:rsid w:val="00E61C65"/>
    <w:rsid w:val="00E92BB6"/>
    <w:rsid w:val="00ED7FBA"/>
    <w:rsid w:val="00EE3320"/>
    <w:rsid w:val="00EE635E"/>
    <w:rsid w:val="00F519BB"/>
    <w:rsid w:val="00F57BF7"/>
    <w:rsid w:val="00F936A5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7A9CFF7A-B497-4710-BE53-7F5B087A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176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663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3</cp:revision>
  <cp:lastPrinted>2023-10-06T21:25:00Z</cp:lastPrinted>
  <dcterms:created xsi:type="dcterms:W3CDTF">2023-10-06T21:06:00Z</dcterms:created>
  <dcterms:modified xsi:type="dcterms:W3CDTF">2023-10-06T21:36:00Z</dcterms:modified>
</cp:coreProperties>
</file>