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O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JUSTIFICATIVA DE INEXIGIBILIDADE</w:t>
      </w:r>
    </w:p>
    <w:p>
      <w:pPr>
        <w:pStyle w:val="LO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Município de Laguna, pessoa jurídica de direito público, inscrito no CNPJ sob o nº 82.928.706/0001-82, com sede à rua Colombo Machado Sales, nº 145, Centro laguna/SC, representada no presente instrumento pelo Senhor </w:t>
      </w:r>
      <w:r>
        <w:rPr>
          <w:rFonts w:eastAsia="Calibri" w:cs="Calibri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André da Rosa</w:t>
      </w: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vem por meio desta, tornar público que está realizando inexigibilidade de chamamento público em conformidade com o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t-PT"/>
        </w:rPr>
        <w:t>artigo 29, caput, da Lei Federal 1309/2014</w:t>
      </w: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que tem como objeto a celebração de termo de fomento entre o Munícipio de Laguna/SC por intermédio da Secretaria de Assistência Social e Habitação com a A</w:t>
      </w:r>
      <w:r>
        <w:rPr>
          <w:rFonts w:eastAsia="Calibri" w:cs="Cambria" w:ascii="Arial" w:hAnsi="Arial" w:cstheme="minorHAnsi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auto" w:val="clear"/>
          <w:vertAlign w:val="baseline"/>
        </w:rPr>
        <w:t>ssociação Cultural, Social e Terapêutica da Região da Amurel - ACUSTRA</w:t>
      </w: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CNPJ: </w:t>
      </w:r>
      <w:r>
        <w:rPr>
          <w:rStyle w:val="LinkdaInternet"/>
          <w:rFonts w:eastAsia="Calibri" w:cs="Cambria" w:ascii="Arial" w:hAnsi="Arial" w:cstheme="minorHAnsi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auto" w:val="clear"/>
          <w:vertAlign w:val="baseline"/>
        </w:rPr>
        <w:t>08.801.937/0001-78</w:t>
      </w: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Endereço: </w:t>
      </w:r>
      <w:r>
        <w:rPr>
          <w:rFonts w:eastAsia="Calibri" w:cs="Cambria" w:ascii="Arial" w:hAnsi="Arial" w:cstheme="minorHAnsi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FFFFFF" w:val="clear"/>
          <w:vertAlign w:val="baseline"/>
        </w:rPr>
        <w:t>Avenida Colombo Machado Salles, s/nº, Progresso - Laguna/SC</w:t>
      </w: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tendo como objetivo o repasse financeiro através de termo de Fomento para realização do Projeto: </w:t>
      </w:r>
      <w:r>
        <w:rPr>
          <w:rFonts w:eastAsia="Calibri" w:cs="Cambria" w:ascii="Arial" w:hAnsi="Arial" w:cstheme="minorHAnsi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auto" w:val="clear"/>
          <w:vertAlign w:val="baseline"/>
        </w:rPr>
        <w:t>Artesanato – Um Viés Social</w:t>
      </w:r>
    </w:p>
    <w:p>
      <w:pPr>
        <w:pStyle w:val="LOnormal"/>
        <w:widowControl/>
        <w:shd w:val="clear" w:fill="FFFFFF"/>
        <w:spacing w:lineRule="auto" w:line="240" w:before="0" w:after="0"/>
        <w:ind w:left="0" w:right="0" w:hanging="0"/>
        <w:jc w:val="both"/>
        <w:rPr>
          <w:rFonts w:eastAsia="Calibri" w:cs="Cambria" w:cstheme="minorHAns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Calibri" w:cs="Cambria" w:cstheme="minorHAnsi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2"/>
          <w:sz w:val="22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Considerando que o artigo 29, parágrafo único da Lei nº 13019/14 estabelece condições para os termos de colaboração ou fomento que envolvam emendas impositivas: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normal"/>
        <w:widowControl/>
        <w:bidi w:val="0"/>
        <w:spacing w:lineRule="auto" w:line="240" w:before="0" w:after="0"/>
        <w:ind w:left="2268" w:right="0" w:hanging="0"/>
        <w:jc w:val="both"/>
        <w:rPr/>
      </w:pPr>
      <w:r>
        <w:rPr>
          <w:rStyle w:val="Strong"/>
          <w:rFonts w:cs="Arial" w:ascii="Arial" w:hAnsi="Arial"/>
          <w:b w:val="false"/>
          <w:bCs w:val="false"/>
          <w:i/>
          <w:sz w:val="24"/>
          <w:szCs w:val="24"/>
          <w:shd w:fill="FFFFFF" w:val="clear"/>
        </w:rPr>
        <w:t>Art. 29.</w:t>
      </w:r>
      <w:r>
        <w:rPr>
          <w:rFonts w:cs="Arial" w:ascii="Arial" w:hAnsi="Arial"/>
          <w:b w:val="false"/>
          <w:bCs w:val="false"/>
          <w:i/>
          <w:sz w:val="24"/>
          <w:szCs w:val="24"/>
          <w:shd w:fill="FFFFFF" w:val="clear"/>
        </w:rPr>
        <w:t> Os termos de colaboração ou de fomento que envolvam recursos decorrentes de emendas parlamentares às leis orçamentárias anuais e os acordos de cooperação serão celebrados sem chamamento público, exceto, em relação aos acordos de cooperação, quando o objeto envolver a celebração de comodato, doação de bens ou outra forma de compartilhamento de recurso patrimonial, hipótese em que o respectivo chamamento público observará o disposto nesta Lei. (Redação dada pela Lei nº 13.204, de 2015)</w:t>
      </w:r>
    </w:p>
    <w:p>
      <w:pPr>
        <w:pStyle w:val="LO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Desta forma, a dispensa de chamamento público referente ao protocolo nº </w:t>
      </w:r>
      <w:r>
        <w:rPr>
          <w:rFonts w:cs="Calibri" w:ascii="Arial" w:hAnsi="Arial"/>
          <w:color w:val="111111"/>
          <w:sz w:val="24"/>
          <w:szCs w:val="24"/>
        </w:rPr>
        <w:t>4.413/2024</w:t>
      </w:r>
      <w:r>
        <w:rPr>
          <w:rFonts w:ascii="Arial" w:hAnsi="Arial"/>
          <w:sz w:val="24"/>
          <w:szCs w:val="24"/>
        </w:rPr>
        <w:t xml:space="preserve"> com a </w:t>
      </w:r>
      <w:r>
        <w:rPr>
          <w:rFonts w:cs="Arial;Arial" w:ascii="Arial" w:hAnsi="Arial"/>
          <w:color w:val="111111"/>
          <w:sz w:val="24"/>
          <w:szCs w:val="24"/>
        </w:rPr>
        <w:t>A</w:t>
      </w:r>
      <w:r>
        <w:rPr>
          <w:rFonts w:cs="Cambria" w:ascii="Arial" w:hAnsi="Arial" w:cstheme="minorHAnsi"/>
          <w:color w:val="333333"/>
          <w:sz w:val="24"/>
          <w:szCs w:val="24"/>
        </w:rPr>
        <w:t>ssociação Cultural, Social e Terapêutica da Região da Amurel - ACUSTRA</w:t>
      </w:r>
      <w:r>
        <w:rPr>
          <w:rFonts w:ascii="Arial" w:hAnsi="Arial"/>
          <w:sz w:val="24"/>
          <w:szCs w:val="24"/>
        </w:rPr>
        <w:t xml:space="preserve">, se justifica conforme a lei mencionada acima. O Termo de Fomento será celebrado no valor de R$ </w:t>
      </w:r>
      <w:r>
        <w:rPr>
          <w:rFonts w:cs="Cambria" w:ascii="Arial" w:hAnsi="Arial" w:cstheme="minorHAnsi"/>
          <w:color w:val="333333"/>
          <w:sz w:val="24"/>
          <w:szCs w:val="24"/>
          <w:highlight w:val="white"/>
        </w:rPr>
        <w:t xml:space="preserve"> 47.500,00</w:t>
      </w:r>
      <w:r>
        <w:rPr>
          <w:rFonts w:ascii="Arial" w:hAnsi="Arial"/>
          <w:sz w:val="24"/>
          <w:szCs w:val="24"/>
          <w:highlight w:val="white"/>
        </w:rPr>
        <w:t xml:space="preserve"> (quarenta e sete mil, quinhentos reais e noventa</w:t>
      </w:r>
      <w:r>
        <w:rPr>
          <w:rFonts w:ascii="Arial" w:hAnsi="Arial"/>
          <w:sz w:val="24"/>
          <w:szCs w:val="24"/>
        </w:rPr>
        <w:t xml:space="preserve">) para parceria singular e de reciprocidade, com o objetivo de </w:t>
      </w:r>
      <w:r>
        <w:rPr>
          <w:rFonts w:cs="Cambria" w:ascii="Arial" w:hAnsi="Arial" w:cstheme="minorHAnsi"/>
          <w:color w:val="333333"/>
          <w:sz w:val="24"/>
          <w:szCs w:val="24"/>
        </w:rPr>
        <w:t xml:space="preserve">Aquisição de material de custeio para produção de artesanato. E </w:t>
      </w:r>
      <w:r>
        <w:rPr>
          <w:rFonts w:cs="Calibri" w:ascii="Arial" w:hAnsi="Arial"/>
          <w:color w:val="111111"/>
          <w:sz w:val="24"/>
          <w:szCs w:val="24"/>
          <w:highlight w:val="white"/>
        </w:rPr>
        <w:t xml:space="preserve">finalidade primeira desta proposta é a ampliação da oficina de artesanato no atendimento a criança e adolescente onde as mesmas são estimuladas a desenvolver aptidões diversas como: atenção ao detalhe, coordenação, habilidades manuais, senso estético, além de aprenderem sobre arte e materiais utilizados. Aprendem também a trabalhar em equipe/grupo e a desenvolver alguns atributos como: capacidade de superação, criatividade, planejamento, paciência e persistência. 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Informamos, abaixo, a dotação orçamentária, bem como o gestor da parceria: 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color w:val="111111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color w:val="111111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  <w:t xml:space="preserve">Órgão: 09.000 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  <w:t xml:space="preserve">Unidade: </w:t>
      </w:r>
      <w:r>
        <w:rPr>
          <w:rFonts w:ascii="Arial" w:hAnsi="Arial"/>
          <w:sz w:val="24"/>
          <w:szCs w:val="24"/>
        </w:rPr>
        <w:t xml:space="preserve">09.012 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  <w:t xml:space="preserve">Funcional: </w:t>
      </w:r>
      <w:r>
        <w:rPr>
          <w:rFonts w:ascii="Arial" w:hAnsi="Arial"/>
          <w:sz w:val="24"/>
          <w:szCs w:val="24"/>
        </w:rPr>
        <w:t xml:space="preserve">08.244.0001 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  <w:t xml:space="preserve">Projeto/Atividade: </w:t>
      </w:r>
      <w:r>
        <w:rPr>
          <w:rFonts w:ascii="Arial" w:hAnsi="Arial"/>
          <w:sz w:val="24"/>
          <w:szCs w:val="24"/>
        </w:rPr>
        <w:t xml:space="preserve">1.601 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  <w:t xml:space="preserve">Elemento: </w:t>
      </w:r>
      <w:r>
        <w:rPr>
          <w:rFonts w:ascii="Arial" w:hAnsi="Arial"/>
          <w:sz w:val="24"/>
          <w:szCs w:val="24"/>
        </w:rPr>
        <w:t xml:space="preserve">3.3.50.00.00.00.00.00 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  <w:t xml:space="preserve">Código reduzido: </w:t>
      </w:r>
      <w:r>
        <w:rPr>
          <w:rFonts w:ascii="Arial" w:hAnsi="Arial"/>
          <w:sz w:val="24"/>
          <w:szCs w:val="24"/>
        </w:rPr>
        <w:t xml:space="preserve">159 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color w:val="111111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color w:val="111111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color w:val="111111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  <w:t>Gestor de Parceria: Luiz Borges</w:t>
      </w:r>
    </w:p>
    <w:p>
      <w:pPr>
        <w:pStyle w:val="LOnormal"/>
        <w:spacing w:lineRule="auto" w:line="240" w:before="0" w:after="0"/>
        <w:jc w:val="both"/>
        <w:rPr>
          <w:rFonts w:ascii="Arial" w:hAnsi="Arial"/>
          <w:color w:val="111111"/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Arial" w:hAnsi="Arial"/>
          <w:color w:val="C9211E"/>
          <w:sz w:val="24"/>
          <w:szCs w:val="24"/>
        </w:rPr>
      </w:pPr>
      <w:r>
        <w:rPr>
          <w:rFonts w:ascii="Arial" w:hAnsi="Arial"/>
          <w:color w:val="C9211E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Laguna, </w:t>
      </w:r>
      <w:r>
        <w:rPr>
          <w:rFonts w:ascii="Arial" w:hAnsi="Arial"/>
          <w:sz w:val="24"/>
          <w:szCs w:val="24"/>
        </w:rPr>
        <w:t>11</w:t>
      </w:r>
      <w:r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novembro</w:t>
      </w:r>
      <w:r>
        <w:rPr>
          <w:rFonts w:ascii="Arial" w:hAnsi="Arial"/>
          <w:sz w:val="24"/>
          <w:szCs w:val="24"/>
        </w:rPr>
        <w:t xml:space="preserve"> de 2024.</w:t>
      </w:r>
    </w:p>
    <w:p>
      <w:pPr>
        <w:pStyle w:val="LOnormal"/>
        <w:spacing w:lineRule="auto" w:line="240"/>
        <w:rPr>
          <w:rFonts w:ascii="Arial" w:hAnsi="Arial"/>
          <w:sz w:val="24"/>
          <w:szCs w:val="24"/>
        </w:rPr>
      </w:pPr>
      <w:r>
        <w:rPr/>
      </w:r>
    </w:p>
    <w:p>
      <w:pPr>
        <w:pStyle w:val="LO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André Felipe da Rosa</w:t>
      </w:r>
    </w:p>
    <w:p>
      <w:pPr>
        <w:pStyle w:val="LO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Secretário da Assistência Social e habitação</w:t>
      </w:r>
    </w:p>
    <w:p>
      <w:pPr>
        <w:pStyle w:val="LOnormal"/>
        <w:widowControl/>
        <w:bidi w:val="0"/>
        <w:spacing w:lineRule="auto" w:line="240" w:before="0" w:after="160"/>
        <w:jc w:val="left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310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549015" cy="99758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9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LibreOffice/7.3.2.2$Windows_X86_64 LibreOffice_project/49f2b1bff42cfccbd8f788c8dc32c1c309559be0</Application>
  <AppVersion>15.0000</AppVersion>
  <Pages>2</Pages>
  <Words>409</Words>
  <Characters>2368</Characters>
  <CharactersWithSpaces>2775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2024-11-11T17:31:54Z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